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E102" w14:textId="77777777" w:rsidR="00561476" w:rsidRPr="00A93B54" w:rsidRDefault="00000000" w:rsidP="00561476">
      <w:pPr>
        <w:jc w:val="center"/>
        <w:rPr>
          <w:b/>
          <w:sz w:val="36"/>
          <w:szCs w:val="36"/>
        </w:rPr>
      </w:pPr>
      <w:r>
        <w:rPr>
          <w:b/>
          <w:noProof/>
          <w:sz w:val="36"/>
          <w:szCs w:val="36"/>
        </w:rPr>
        <w:pict w14:anchorId="2193D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7.5pt;mso-width-percent:0;mso-height-percent:0;mso-width-percent:0;mso-height-percent:0">
            <v:imagedata r:id="rId7" o:title="Новый логотип1"/>
          </v:shape>
        </w:pict>
      </w:r>
    </w:p>
    <w:p w14:paraId="3A6CEF54" w14:textId="77777777" w:rsidR="00561476" w:rsidRPr="00A93B54" w:rsidRDefault="00561476" w:rsidP="00561476">
      <w:pPr>
        <w:jc w:val="center"/>
        <w:rPr>
          <w:b/>
          <w:sz w:val="36"/>
          <w:szCs w:val="36"/>
          <w:lang w:val="en-US"/>
        </w:rPr>
      </w:pPr>
    </w:p>
    <w:p w14:paraId="00264F0C" w14:textId="77777777" w:rsidR="000A4DD6" w:rsidRPr="00A93B54" w:rsidRDefault="000A4DD6" w:rsidP="00561476">
      <w:pPr>
        <w:jc w:val="center"/>
        <w:rPr>
          <w:b/>
          <w:sz w:val="36"/>
          <w:szCs w:val="36"/>
          <w:lang w:val="en-US"/>
        </w:rPr>
      </w:pPr>
    </w:p>
    <w:p w14:paraId="58B3378E" w14:textId="77777777" w:rsidR="000A4DD6" w:rsidRPr="00A93B54" w:rsidRDefault="000A4DD6" w:rsidP="00561476">
      <w:pPr>
        <w:jc w:val="center"/>
        <w:rPr>
          <w:b/>
          <w:sz w:val="36"/>
          <w:szCs w:val="36"/>
          <w:lang w:val="en-US"/>
        </w:rPr>
      </w:pPr>
    </w:p>
    <w:p w14:paraId="6E672544" w14:textId="77777777" w:rsidR="000A4DD6" w:rsidRPr="00A93B54" w:rsidRDefault="000A4DD6" w:rsidP="00561476">
      <w:pPr>
        <w:jc w:val="center"/>
        <w:rPr>
          <w:b/>
          <w:sz w:val="36"/>
          <w:szCs w:val="36"/>
          <w:lang w:val="en-US"/>
        </w:rPr>
      </w:pPr>
    </w:p>
    <w:p w14:paraId="060D9266" w14:textId="77777777" w:rsidR="00561476" w:rsidRPr="00A93B54" w:rsidRDefault="00561476" w:rsidP="00561476">
      <w:pPr>
        <w:tabs>
          <w:tab w:val="left" w:pos="5204"/>
        </w:tabs>
        <w:jc w:val="left"/>
        <w:rPr>
          <w:b/>
          <w:sz w:val="36"/>
          <w:szCs w:val="36"/>
        </w:rPr>
      </w:pPr>
      <w:r w:rsidRPr="00A93B54">
        <w:rPr>
          <w:b/>
          <w:sz w:val="36"/>
          <w:szCs w:val="36"/>
        </w:rPr>
        <w:tab/>
      </w:r>
    </w:p>
    <w:p w14:paraId="51B60DB9" w14:textId="77777777" w:rsidR="00561476" w:rsidRPr="00A93B54" w:rsidRDefault="00561476" w:rsidP="00561476">
      <w:pPr>
        <w:jc w:val="center"/>
        <w:rPr>
          <w:b/>
          <w:sz w:val="36"/>
          <w:szCs w:val="36"/>
        </w:rPr>
      </w:pPr>
    </w:p>
    <w:p w14:paraId="503954AA" w14:textId="77777777" w:rsidR="00561476" w:rsidRPr="00A93B54" w:rsidRDefault="00CB76D2" w:rsidP="00561476">
      <w:pPr>
        <w:jc w:val="center"/>
        <w:rPr>
          <w:b/>
          <w:sz w:val="48"/>
          <w:szCs w:val="48"/>
        </w:rPr>
      </w:pPr>
      <w:bookmarkStart w:id="0" w:name="_Toc226196784"/>
      <w:bookmarkStart w:id="1" w:name="_Toc226197203"/>
      <w:r w:rsidRPr="00A93B54">
        <w:rPr>
          <w:b/>
          <w:sz w:val="48"/>
          <w:szCs w:val="48"/>
        </w:rPr>
        <w:t>М</w:t>
      </w:r>
      <w:r w:rsidR="00561476" w:rsidRPr="00A93B54">
        <w:rPr>
          <w:b/>
          <w:sz w:val="48"/>
          <w:szCs w:val="48"/>
        </w:rPr>
        <w:t>ониторинг СМИ</w:t>
      </w:r>
      <w:bookmarkEnd w:id="0"/>
      <w:bookmarkEnd w:id="1"/>
      <w:r w:rsidR="00561476" w:rsidRPr="00A93B54">
        <w:rPr>
          <w:b/>
          <w:sz w:val="48"/>
          <w:szCs w:val="48"/>
        </w:rPr>
        <w:t xml:space="preserve"> РФ</w:t>
      </w:r>
    </w:p>
    <w:p w14:paraId="4271CB29" w14:textId="77777777" w:rsidR="00561476" w:rsidRPr="00A93B54" w:rsidRDefault="00561476" w:rsidP="00561476">
      <w:pPr>
        <w:jc w:val="center"/>
        <w:rPr>
          <w:b/>
          <w:sz w:val="48"/>
          <w:szCs w:val="48"/>
        </w:rPr>
      </w:pPr>
      <w:bookmarkStart w:id="2" w:name="_Toc226196785"/>
      <w:bookmarkStart w:id="3" w:name="_Toc226197204"/>
      <w:r w:rsidRPr="00A93B54">
        <w:rPr>
          <w:b/>
          <w:sz w:val="48"/>
          <w:szCs w:val="48"/>
        </w:rPr>
        <w:t>по пенсионной тематике</w:t>
      </w:r>
      <w:bookmarkEnd w:id="2"/>
      <w:bookmarkEnd w:id="3"/>
    </w:p>
    <w:p w14:paraId="228BAFB9" w14:textId="77777777" w:rsidR="008B6D1B" w:rsidRPr="00A93B54" w:rsidRDefault="008B6D1B" w:rsidP="00C70A20">
      <w:pPr>
        <w:jc w:val="center"/>
        <w:rPr>
          <w:b/>
          <w:sz w:val="48"/>
          <w:szCs w:val="48"/>
        </w:rPr>
      </w:pPr>
    </w:p>
    <w:p w14:paraId="63E11F27" w14:textId="77777777" w:rsidR="007D6FE5" w:rsidRPr="00A93B54" w:rsidRDefault="007D6FE5" w:rsidP="00C70A20">
      <w:pPr>
        <w:jc w:val="center"/>
        <w:rPr>
          <w:b/>
          <w:sz w:val="36"/>
          <w:szCs w:val="36"/>
        </w:rPr>
      </w:pPr>
      <w:r w:rsidRPr="00A93B54">
        <w:rPr>
          <w:b/>
          <w:sz w:val="36"/>
          <w:szCs w:val="36"/>
        </w:rPr>
        <w:t xml:space="preserve"> </w:t>
      </w:r>
    </w:p>
    <w:p w14:paraId="4E74F7EE" w14:textId="77777777" w:rsidR="00C70A20" w:rsidRPr="00A93B54" w:rsidRDefault="00330942" w:rsidP="00C70A20">
      <w:pPr>
        <w:jc w:val="center"/>
        <w:rPr>
          <w:b/>
          <w:sz w:val="40"/>
          <w:szCs w:val="40"/>
        </w:rPr>
      </w:pPr>
      <w:r w:rsidRPr="00A93B54">
        <w:rPr>
          <w:b/>
          <w:sz w:val="40"/>
          <w:szCs w:val="40"/>
          <w:lang w:val="en-US"/>
        </w:rPr>
        <w:t>30</w:t>
      </w:r>
      <w:r w:rsidR="00CB6B64" w:rsidRPr="00A93B54">
        <w:rPr>
          <w:b/>
          <w:sz w:val="40"/>
          <w:szCs w:val="40"/>
        </w:rPr>
        <w:t>.</w:t>
      </w:r>
      <w:r w:rsidR="00C8666E" w:rsidRPr="00A93B54">
        <w:rPr>
          <w:b/>
          <w:sz w:val="40"/>
          <w:szCs w:val="40"/>
          <w:lang w:val="en-US"/>
        </w:rPr>
        <w:t>0</w:t>
      </w:r>
      <w:r w:rsidR="000449B0" w:rsidRPr="00A93B54">
        <w:rPr>
          <w:b/>
          <w:sz w:val="40"/>
          <w:szCs w:val="40"/>
          <w:lang w:val="en-US"/>
        </w:rPr>
        <w:t>5</w:t>
      </w:r>
      <w:r w:rsidR="000214CF" w:rsidRPr="00A93B54">
        <w:rPr>
          <w:b/>
          <w:sz w:val="40"/>
          <w:szCs w:val="40"/>
        </w:rPr>
        <w:t>.</w:t>
      </w:r>
      <w:r w:rsidR="007D6FE5" w:rsidRPr="00A93B54">
        <w:rPr>
          <w:b/>
          <w:sz w:val="40"/>
          <w:szCs w:val="40"/>
        </w:rPr>
        <w:t>20</w:t>
      </w:r>
      <w:r w:rsidR="00EB57E7" w:rsidRPr="00A93B54">
        <w:rPr>
          <w:b/>
          <w:sz w:val="40"/>
          <w:szCs w:val="40"/>
        </w:rPr>
        <w:t>2</w:t>
      </w:r>
      <w:r w:rsidR="00C8666E" w:rsidRPr="00A93B54">
        <w:rPr>
          <w:b/>
          <w:sz w:val="40"/>
          <w:szCs w:val="40"/>
          <w:lang w:val="en-US"/>
        </w:rPr>
        <w:t>5</w:t>
      </w:r>
      <w:r w:rsidR="00C70A20" w:rsidRPr="00A93B54">
        <w:rPr>
          <w:b/>
          <w:sz w:val="40"/>
          <w:szCs w:val="40"/>
        </w:rPr>
        <w:t xml:space="preserve"> г</w:t>
      </w:r>
      <w:r w:rsidR="007D6FE5" w:rsidRPr="00A93B54">
        <w:rPr>
          <w:b/>
          <w:sz w:val="40"/>
          <w:szCs w:val="40"/>
        </w:rPr>
        <w:t>.</w:t>
      </w:r>
    </w:p>
    <w:p w14:paraId="78583A5A" w14:textId="77777777" w:rsidR="007D6FE5" w:rsidRPr="00A93B54" w:rsidRDefault="007D6FE5" w:rsidP="000C1A46">
      <w:pPr>
        <w:jc w:val="center"/>
        <w:rPr>
          <w:b/>
          <w:sz w:val="40"/>
          <w:szCs w:val="40"/>
        </w:rPr>
      </w:pPr>
    </w:p>
    <w:p w14:paraId="6BC3872D" w14:textId="77777777" w:rsidR="00C16C6D" w:rsidRPr="00A93B54" w:rsidRDefault="00C16C6D" w:rsidP="000C1A46">
      <w:pPr>
        <w:jc w:val="center"/>
        <w:rPr>
          <w:b/>
          <w:sz w:val="40"/>
          <w:szCs w:val="40"/>
        </w:rPr>
      </w:pPr>
    </w:p>
    <w:p w14:paraId="4725CC8C" w14:textId="77777777" w:rsidR="00C70A20" w:rsidRPr="00A93B54" w:rsidRDefault="00C70A20" w:rsidP="000C1A46">
      <w:pPr>
        <w:jc w:val="center"/>
        <w:rPr>
          <w:b/>
          <w:sz w:val="40"/>
          <w:szCs w:val="40"/>
        </w:rPr>
      </w:pPr>
    </w:p>
    <w:p w14:paraId="1024F2CD" w14:textId="77777777" w:rsidR="00C70A20" w:rsidRPr="00A93B54" w:rsidRDefault="00C70A20" w:rsidP="000C1A46">
      <w:pPr>
        <w:jc w:val="center"/>
      </w:pPr>
    </w:p>
    <w:p w14:paraId="74835113" w14:textId="77777777" w:rsidR="00CB76D2" w:rsidRPr="00A93B54" w:rsidRDefault="00CB76D2" w:rsidP="000C1A46">
      <w:pPr>
        <w:jc w:val="center"/>
        <w:rPr>
          <w:b/>
          <w:sz w:val="40"/>
          <w:szCs w:val="40"/>
        </w:rPr>
      </w:pPr>
    </w:p>
    <w:p w14:paraId="6CCA455A" w14:textId="77777777" w:rsidR="009D66A1" w:rsidRPr="00A93B54" w:rsidRDefault="009B23FE" w:rsidP="009B23FE">
      <w:pPr>
        <w:pStyle w:val="10"/>
        <w:jc w:val="center"/>
      </w:pPr>
      <w:r w:rsidRPr="00A93B54">
        <w:br w:type="page"/>
      </w:r>
      <w:bookmarkStart w:id="4" w:name="_Toc396864626"/>
      <w:bookmarkStart w:id="5" w:name="_Toc199486907"/>
      <w:r w:rsidR="009D79CC" w:rsidRPr="00A93B54">
        <w:lastRenderedPageBreak/>
        <w:t>Те</w:t>
      </w:r>
      <w:r w:rsidR="009D66A1" w:rsidRPr="00A93B54">
        <w:t>мы</w:t>
      </w:r>
      <w:r w:rsidR="009D66A1" w:rsidRPr="00A93B54">
        <w:rPr>
          <w:rFonts w:ascii="Arial Rounded MT Bold" w:hAnsi="Arial Rounded MT Bold"/>
        </w:rPr>
        <w:t xml:space="preserve"> </w:t>
      </w:r>
      <w:r w:rsidR="009D66A1" w:rsidRPr="00A93B54">
        <w:t>дня</w:t>
      </w:r>
      <w:bookmarkEnd w:id="4"/>
      <w:bookmarkEnd w:id="5"/>
    </w:p>
    <w:p w14:paraId="26D38CDA" w14:textId="77777777" w:rsidR="00A1463C" w:rsidRPr="00A93B54" w:rsidRDefault="00707F62" w:rsidP="00676D5F">
      <w:pPr>
        <w:numPr>
          <w:ilvl w:val="0"/>
          <w:numId w:val="25"/>
        </w:numPr>
        <w:rPr>
          <w:i/>
        </w:rPr>
      </w:pPr>
      <w:r w:rsidRPr="00A93B54">
        <w:rPr>
          <w:i/>
        </w:rPr>
        <w:t xml:space="preserve">Банк России планирует отменить трехлетнюю периодичность проверок поднадзорных организаций, говорится в сообщении регулятора. Сейчас обязательность проведения плановых проверок раз в три года действует в отношении кредитных организаций, негосударственных пенсионных фондов, крупных страховщиков и профессиональных участников рынка ценных бумаг, операторов платежных систем, бюро кредитных историй, организаторов торговли и других организаций, </w:t>
      </w:r>
      <w:hyperlink w:anchor="a1" w:history="1">
        <w:r w:rsidRPr="00A93B54">
          <w:rPr>
            <w:rStyle w:val="a3"/>
            <w:i/>
          </w:rPr>
          <w:t>пишет «Интерфакс»</w:t>
        </w:r>
      </w:hyperlink>
    </w:p>
    <w:p w14:paraId="1CCF441D" w14:textId="77777777" w:rsidR="00707F62" w:rsidRPr="00A93B54" w:rsidRDefault="00707F62" w:rsidP="00676D5F">
      <w:pPr>
        <w:numPr>
          <w:ilvl w:val="0"/>
          <w:numId w:val="25"/>
        </w:numPr>
        <w:rPr>
          <w:i/>
        </w:rPr>
      </w:pPr>
      <w:r w:rsidRPr="00A93B54">
        <w:rPr>
          <w:i/>
        </w:rPr>
        <w:t xml:space="preserve">АО «НПФ Совкомбанк» обратилось в Банк России за оформлением лицензии в связи с намерением осуществлять деятельность по обязательному пенсионному страхованию (ОПС). Банк России вынес положительное заключение от 16 мая 2025 г. о соответствии НПФ требованиям, установленным ст. 19 закона «О гарантировании прав застрахованных лиц в системе обязательного пенсионного страхования РФ при формировании и инвестировании средств пенсионных накоплений, установлении и осуществлении выплат за счет средств пенсионных накоплений», </w:t>
      </w:r>
      <w:hyperlink w:anchor="a2" w:history="1">
        <w:r w:rsidRPr="00A93B54">
          <w:rPr>
            <w:rStyle w:val="a3"/>
            <w:i/>
          </w:rPr>
          <w:t>передает «Агентство страховых новостей»</w:t>
        </w:r>
      </w:hyperlink>
    </w:p>
    <w:p w14:paraId="5674D9DC" w14:textId="77777777" w:rsidR="00707F62" w:rsidRPr="00A93B54" w:rsidRDefault="00707F62" w:rsidP="00676D5F">
      <w:pPr>
        <w:numPr>
          <w:ilvl w:val="0"/>
          <w:numId w:val="25"/>
        </w:numPr>
        <w:rPr>
          <w:i/>
        </w:rPr>
      </w:pPr>
      <w:r w:rsidRPr="00A93B54">
        <w:rPr>
          <w:i/>
        </w:rPr>
        <w:t xml:space="preserve">Президент Всероссийского союза страховщиков (ВСС) Евгений Уфимцев считает, что запуск долгосрочных программ семейных сбережений, в том числе по страхованию жизни, открывает дополнительные возможности для потребителей и бизнеса страховщиков, а также будет содействовать решению трех поставленных государством задач. Как заявил он журналистам, обсуждение концепции создания таких программ и льгот по ним в настоящее время началось с Минфином РФ. По его словам, в числе задач программ - финансовая поддержка семей с детьми, формирование долгосрочных финансов на внутреннем рынке, создание благоприятных условий для повышения рождаемости, </w:t>
      </w:r>
      <w:hyperlink w:anchor="a3" w:history="1">
        <w:r w:rsidRPr="00A93B54">
          <w:rPr>
            <w:rStyle w:val="a3"/>
            <w:i/>
          </w:rPr>
          <w:t>сообщает «Финмаркет»</w:t>
        </w:r>
      </w:hyperlink>
    </w:p>
    <w:p w14:paraId="5BD6B825" w14:textId="77777777" w:rsidR="00707F62" w:rsidRPr="00A93B54" w:rsidRDefault="00707F62" w:rsidP="00676D5F">
      <w:pPr>
        <w:numPr>
          <w:ilvl w:val="0"/>
          <w:numId w:val="25"/>
        </w:numPr>
        <w:rPr>
          <w:i/>
        </w:rPr>
      </w:pPr>
      <w:r w:rsidRPr="00A93B54">
        <w:rPr>
          <w:i/>
        </w:rPr>
        <w:t xml:space="preserve">Представители Минфина России и СРО НАПФ приняли участие в работе межрегиональной секции II Всероссийской конференции «Финкультура предпринимательства в России». Мероприятие, организованное Финансовым университетом при Правительстве Российской Федерации, было посвящено вопросам повышения уровня финансовой грамотности среди предпринимателей и будущих бизнесменов, а также перспективам использования новых инструментов финансового рынка, </w:t>
      </w:r>
      <w:hyperlink w:anchor="a4" w:history="1">
        <w:r w:rsidRPr="00A93B54">
          <w:rPr>
            <w:rStyle w:val="a3"/>
            <w:i/>
          </w:rPr>
          <w:t>сообщается на официальной странице НАПФ</w:t>
        </w:r>
      </w:hyperlink>
    </w:p>
    <w:p w14:paraId="57633A82" w14:textId="77777777" w:rsidR="00707F62" w:rsidRPr="00A93B54" w:rsidRDefault="00707F62" w:rsidP="00676D5F">
      <w:pPr>
        <w:numPr>
          <w:ilvl w:val="0"/>
          <w:numId w:val="25"/>
        </w:numPr>
        <w:rPr>
          <w:i/>
        </w:rPr>
      </w:pPr>
      <w:r w:rsidRPr="00A93B54">
        <w:rPr>
          <w:i/>
        </w:rPr>
        <w:t xml:space="preserve">Банк России готовит концепцию развития регулирования инвестиционной деятельности негосударственных пенсионных фондов. Документом будет предусмотрено увеличение риск-лимита на вложения НПФ с 7 % до 16 %. Речь идет о покупке акций не из индекса Мосбиржи. Об этом заявил представитель ЦБ Николай Печелиев на XVI конференции институциональных инвесторов. Концепция также предусматривает снижение лимита концентрации на одно лицо или группу лиц с 10 % до 5 %. Это значит, что НПФ сможет купить </w:t>
      </w:r>
      <w:r w:rsidRPr="00A93B54">
        <w:rPr>
          <w:i/>
        </w:rPr>
        <w:lastRenderedPageBreak/>
        <w:t xml:space="preserve">столько ценных бумаг одной компании (речь идет и об акциях, и об облигациях), чтобы на их долю приходилось не более 5 % портфеля, </w:t>
      </w:r>
      <w:hyperlink w:anchor="a5" w:history="1">
        <w:r w:rsidRPr="00A93B54">
          <w:rPr>
            <w:rStyle w:val="a3"/>
            <w:i/>
          </w:rPr>
          <w:t>пишет «Пенсия.pro»</w:t>
        </w:r>
      </w:hyperlink>
    </w:p>
    <w:p w14:paraId="14C8699E" w14:textId="77777777" w:rsidR="00707F62" w:rsidRPr="00A93B54" w:rsidRDefault="00E35492" w:rsidP="00676D5F">
      <w:pPr>
        <w:numPr>
          <w:ilvl w:val="0"/>
          <w:numId w:val="25"/>
        </w:numPr>
        <w:rPr>
          <w:i/>
        </w:rPr>
      </w:pPr>
      <w:r w:rsidRPr="00A93B54">
        <w:rPr>
          <w:i/>
        </w:rPr>
        <w:t xml:space="preserve">Вопрос о расширении возможностей НПФ инвестировать в акции стал одним из самых обсуждаемых на прошедшей в Петербурге конференции институциональных инвесторов Investfunds Forum XVI, </w:t>
      </w:r>
      <w:hyperlink w:anchor="a6" w:history="1">
        <w:r w:rsidRPr="00A93B54">
          <w:rPr>
            <w:rStyle w:val="a3"/>
            <w:i/>
          </w:rPr>
          <w:t>передает «Деловой Петербург»</w:t>
        </w:r>
      </w:hyperlink>
    </w:p>
    <w:p w14:paraId="67888473" w14:textId="77777777" w:rsidR="00E35492" w:rsidRPr="00A93B54" w:rsidRDefault="00E35492" w:rsidP="00676D5F">
      <w:pPr>
        <w:numPr>
          <w:ilvl w:val="0"/>
          <w:numId w:val="25"/>
        </w:numPr>
        <w:rPr>
          <w:i/>
        </w:rPr>
      </w:pPr>
      <w:r w:rsidRPr="00A93B54">
        <w:rPr>
          <w:i/>
        </w:rPr>
        <w:t xml:space="preserve">Президент России Владимир Путин попросил вице-премьера РФ Татьяну Голикову довести до конца работу по введению льгот для многодетных отцов и решение вопроса об учете стажа за детей при начислении пенсии многодетных родителей, </w:t>
      </w:r>
      <w:hyperlink w:anchor="a7" w:history="1">
        <w:r w:rsidRPr="00A93B54">
          <w:rPr>
            <w:rStyle w:val="a3"/>
            <w:i/>
          </w:rPr>
          <w:t>сообщает РИА Новости</w:t>
        </w:r>
      </w:hyperlink>
    </w:p>
    <w:p w14:paraId="7B4E1680" w14:textId="77777777" w:rsidR="00940029" w:rsidRPr="00A93B54" w:rsidRDefault="009D79CC" w:rsidP="00940029">
      <w:pPr>
        <w:pStyle w:val="10"/>
        <w:jc w:val="center"/>
      </w:pPr>
      <w:bookmarkStart w:id="6" w:name="_Toc173015209"/>
      <w:bookmarkStart w:id="7" w:name="_Toc199486908"/>
      <w:r w:rsidRPr="00A93B54">
        <w:t>Ци</w:t>
      </w:r>
      <w:r w:rsidR="00940029" w:rsidRPr="00A93B54">
        <w:t>таты дня</w:t>
      </w:r>
      <w:bookmarkEnd w:id="6"/>
      <w:bookmarkEnd w:id="7"/>
    </w:p>
    <w:p w14:paraId="7DC22DD3" w14:textId="77777777" w:rsidR="007D0078" w:rsidRPr="00A93B54" w:rsidRDefault="007D0078" w:rsidP="007D0078">
      <w:pPr>
        <w:numPr>
          <w:ilvl w:val="0"/>
          <w:numId w:val="27"/>
        </w:numPr>
        <w:rPr>
          <w:i/>
        </w:rPr>
      </w:pPr>
      <w:r w:rsidRPr="00A93B54">
        <w:rPr>
          <w:i/>
        </w:rPr>
        <w:t>Наталия Каменская, начальник отдела регулирования негосударственных пенсионных фондов департамента финансовой политики Минфина России: «ПДС дает уникальную возможность каждому сотруднику чувствовать себя уверенно, зная, что компания готова поддержать его финансовую стабильность. Работодателю эта программа дает шанс проявить социальную ответственность, обеспечить достойное будущее сотрудникам и привлечь лучших профессионалов»</w:t>
      </w:r>
    </w:p>
    <w:p w14:paraId="1D64E546" w14:textId="77777777" w:rsidR="007D0078" w:rsidRPr="00A93B54" w:rsidRDefault="007D0078" w:rsidP="007D0078">
      <w:pPr>
        <w:numPr>
          <w:ilvl w:val="0"/>
          <w:numId w:val="27"/>
        </w:numPr>
        <w:rPr>
          <w:i/>
        </w:rPr>
      </w:pPr>
      <w:r w:rsidRPr="00A93B54">
        <w:rPr>
          <w:i/>
        </w:rPr>
        <w:t>Вице-президент НАПФ Алексей Денисов подчеркнул высокую степень надежности и прозрачности операторов программы [долгосрочных сбережений]. Он отметил, что негосударственные пенсионные фонды (НПФ) обязаны инвестировать средства исключительно в высоконадежные активы, гарантирующие сохранность инвестиций. Контролем деятельности фондов занимаются шесть специализированных департаментов Банка России. Спикер выделил преимущества ПДС для работодателей. В частности, предприятия смогут сократить налогооблагаемую базу: в обозримом будущем будет принят и заработает закон, позволяющий на льготных условиях направлять до 12% фонда отплаты труда на софинансирование взносов работников в ПДС</w:t>
      </w:r>
    </w:p>
    <w:p w14:paraId="42BC7E61" w14:textId="77777777" w:rsidR="007D0078" w:rsidRPr="00A93B54" w:rsidRDefault="007D0078" w:rsidP="007D0078">
      <w:pPr>
        <w:numPr>
          <w:ilvl w:val="0"/>
          <w:numId w:val="27"/>
        </w:numPr>
        <w:rPr>
          <w:i/>
        </w:rPr>
      </w:pPr>
      <w:r w:rsidRPr="00A93B54">
        <w:rPr>
          <w:i/>
        </w:rPr>
        <w:t>Аркадий Недбай, председатель совета НАПФ: «ЦБ недавно определил, что для фонда максимальные вложения в одного эмитента падают до 5% (с 10%). И нам ответили, что это учитывают все ценные бумаги одного эмитента - акции и облигации. Получается, что нас, говоря о диверсификации, выталкивают в сторону большего риска. Потому что качественных эмитентов не так много. Для НПФ на фондового рынке не хватает прозрачности: многие компании скрывают отчетность больше, чем требует регулятор»</w:t>
      </w:r>
    </w:p>
    <w:p w14:paraId="544921CF" w14:textId="77777777" w:rsidR="00676D5F" w:rsidRPr="00A93B54" w:rsidRDefault="00E35492" w:rsidP="003B3BAA">
      <w:pPr>
        <w:numPr>
          <w:ilvl w:val="0"/>
          <w:numId w:val="27"/>
        </w:numPr>
        <w:rPr>
          <w:i/>
        </w:rPr>
      </w:pPr>
      <w:r w:rsidRPr="00A93B54">
        <w:rPr>
          <w:i/>
        </w:rPr>
        <w:t>Евгений Уфимцев, президент Всероссийского союза страховщиков: «Программы семейных сбережений должны стать логичным дополнением к уже действующим программам долгосрочных сбережений (ПДС) с участием государства в софинансировании взносов по ним (реализуются НПФами)»</w:t>
      </w:r>
    </w:p>
    <w:p w14:paraId="14A2E27C" w14:textId="77777777" w:rsidR="00A0290C" w:rsidRPr="00A93B5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93B54">
        <w:rPr>
          <w:u w:val="single"/>
        </w:rPr>
        <w:lastRenderedPageBreak/>
        <w:t>ОГЛАВЛЕНИЕ</w:t>
      </w:r>
    </w:p>
    <w:p w14:paraId="322AA475" w14:textId="48189137" w:rsidR="0005647D" w:rsidRDefault="00C04DD5">
      <w:pPr>
        <w:pStyle w:val="12"/>
        <w:tabs>
          <w:tab w:val="right" w:leader="dot" w:pos="9061"/>
        </w:tabs>
        <w:rPr>
          <w:rFonts w:ascii="Calibri" w:hAnsi="Calibri"/>
          <w:b w:val="0"/>
          <w:noProof/>
          <w:kern w:val="2"/>
          <w:sz w:val="24"/>
        </w:rPr>
      </w:pPr>
      <w:r w:rsidRPr="00A93B54">
        <w:rPr>
          <w:caps/>
        </w:rPr>
        <w:fldChar w:fldCharType="begin"/>
      </w:r>
      <w:r w:rsidR="00310633" w:rsidRPr="00A93B54">
        <w:rPr>
          <w:caps/>
        </w:rPr>
        <w:instrText xml:space="preserve"> TOC \o "1-5" \h \z \u </w:instrText>
      </w:r>
      <w:r w:rsidRPr="00A93B54">
        <w:rPr>
          <w:caps/>
        </w:rPr>
        <w:fldChar w:fldCharType="separate"/>
      </w:r>
      <w:hyperlink w:anchor="_Toc199486907" w:history="1">
        <w:r w:rsidR="0005647D" w:rsidRPr="006C0B8B">
          <w:rPr>
            <w:rStyle w:val="a3"/>
            <w:noProof/>
          </w:rPr>
          <w:t>Темы</w:t>
        </w:r>
        <w:r w:rsidR="0005647D" w:rsidRPr="006C0B8B">
          <w:rPr>
            <w:rStyle w:val="a3"/>
            <w:rFonts w:ascii="Arial Rounded MT Bold" w:hAnsi="Arial Rounded MT Bold"/>
            <w:noProof/>
          </w:rPr>
          <w:t xml:space="preserve"> </w:t>
        </w:r>
        <w:r w:rsidR="0005647D" w:rsidRPr="006C0B8B">
          <w:rPr>
            <w:rStyle w:val="a3"/>
            <w:noProof/>
          </w:rPr>
          <w:t>дня</w:t>
        </w:r>
        <w:r w:rsidR="0005647D">
          <w:rPr>
            <w:noProof/>
            <w:webHidden/>
          </w:rPr>
          <w:tab/>
        </w:r>
        <w:r w:rsidR="0005647D">
          <w:rPr>
            <w:noProof/>
            <w:webHidden/>
          </w:rPr>
          <w:fldChar w:fldCharType="begin"/>
        </w:r>
        <w:r w:rsidR="0005647D">
          <w:rPr>
            <w:noProof/>
            <w:webHidden/>
          </w:rPr>
          <w:instrText xml:space="preserve"> PAGEREF _Toc199486907 \h </w:instrText>
        </w:r>
        <w:r w:rsidR="0005647D">
          <w:rPr>
            <w:noProof/>
            <w:webHidden/>
          </w:rPr>
        </w:r>
        <w:r w:rsidR="0005647D">
          <w:rPr>
            <w:noProof/>
            <w:webHidden/>
          </w:rPr>
          <w:fldChar w:fldCharType="separate"/>
        </w:r>
        <w:r w:rsidR="00B148A6">
          <w:rPr>
            <w:noProof/>
            <w:webHidden/>
          </w:rPr>
          <w:t>2</w:t>
        </w:r>
        <w:r w:rsidR="0005647D">
          <w:rPr>
            <w:noProof/>
            <w:webHidden/>
          </w:rPr>
          <w:fldChar w:fldCharType="end"/>
        </w:r>
      </w:hyperlink>
    </w:p>
    <w:p w14:paraId="28F3FB84" w14:textId="22898F28" w:rsidR="0005647D" w:rsidRDefault="0005647D">
      <w:pPr>
        <w:pStyle w:val="12"/>
        <w:tabs>
          <w:tab w:val="right" w:leader="dot" w:pos="9061"/>
        </w:tabs>
        <w:rPr>
          <w:rFonts w:ascii="Calibri" w:hAnsi="Calibri"/>
          <w:b w:val="0"/>
          <w:noProof/>
          <w:kern w:val="2"/>
          <w:sz w:val="24"/>
        </w:rPr>
      </w:pPr>
      <w:hyperlink w:anchor="_Toc199486908" w:history="1">
        <w:r w:rsidRPr="006C0B8B">
          <w:rPr>
            <w:rStyle w:val="a3"/>
            <w:noProof/>
          </w:rPr>
          <w:t>Цитаты дня</w:t>
        </w:r>
        <w:r>
          <w:rPr>
            <w:noProof/>
            <w:webHidden/>
          </w:rPr>
          <w:tab/>
        </w:r>
        <w:r>
          <w:rPr>
            <w:noProof/>
            <w:webHidden/>
          </w:rPr>
          <w:fldChar w:fldCharType="begin"/>
        </w:r>
        <w:r>
          <w:rPr>
            <w:noProof/>
            <w:webHidden/>
          </w:rPr>
          <w:instrText xml:space="preserve"> PAGEREF _Toc199486908 \h </w:instrText>
        </w:r>
        <w:r>
          <w:rPr>
            <w:noProof/>
            <w:webHidden/>
          </w:rPr>
        </w:r>
        <w:r>
          <w:rPr>
            <w:noProof/>
            <w:webHidden/>
          </w:rPr>
          <w:fldChar w:fldCharType="separate"/>
        </w:r>
        <w:r w:rsidR="00B148A6">
          <w:rPr>
            <w:noProof/>
            <w:webHidden/>
          </w:rPr>
          <w:t>3</w:t>
        </w:r>
        <w:r>
          <w:rPr>
            <w:noProof/>
            <w:webHidden/>
          </w:rPr>
          <w:fldChar w:fldCharType="end"/>
        </w:r>
      </w:hyperlink>
    </w:p>
    <w:p w14:paraId="3304B6B8" w14:textId="187E455F" w:rsidR="0005647D" w:rsidRDefault="0005647D">
      <w:pPr>
        <w:pStyle w:val="12"/>
        <w:tabs>
          <w:tab w:val="right" w:leader="dot" w:pos="9061"/>
        </w:tabs>
        <w:rPr>
          <w:rFonts w:ascii="Calibri" w:hAnsi="Calibri"/>
          <w:b w:val="0"/>
          <w:noProof/>
          <w:kern w:val="2"/>
          <w:sz w:val="24"/>
        </w:rPr>
      </w:pPr>
      <w:hyperlink w:anchor="_Toc199486909" w:history="1">
        <w:r w:rsidRPr="006C0B8B">
          <w:rPr>
            <w:rStyle w:val="a3"/>
            <w:noProof/>
          </w:rPr>
          <w:t>НОВОСТИ ПЕНСИОННОЙ ОТРАСЛИ</w:t>
        </w:r>
        <w:r>
          <w:rPr>
            <w:noProof/>
            <w:webHidden/>
          </w:rPr>
          <w:tab/>
        </w:r>
        <w:r>
          <w:rPr>
            <w:noProof/>
            <w:webHidden/>
          </w:rPr>
          <w:fldChar w:fldCharType="begin"/>
        </w:r>
        <w:r>
          <w:rPr>
            <w:noProof/>
            <w:webHidden/>
          </w:rPr>
          <w:instrText xml:space="preserve"> PAGEREF _Toc199486909 \h </w:instrText>
        </w:r>
        <w:r>
          <w:rPr>
            <w:noProof/>
            <w:webHidden/>
          </w:rPr>
        </w:r>
        <w:r>
          <w:rPr>
            <w:noProof/>
            <w:webHidden/>
          </w:rPr>
          <w:fldChar w:fldCharType="separate"/>
        </w:r>
        <w:r w:rsidR="00B148A6">
          <w:rPr>
            <w:noProof/>
            <w:webHidden/>
          </w:rPr>
          <w:t>13</w:t>
        </w:r>
        <w:r>
          <w:rPr>
            <w:noProof/>
            <w:webHidden/>
          </w:rPr>
          <w:fldChar w:fldCharType="end"/>
        </w:r>
      </w:hyperlink>
    </w:p>
    <w:p w14:paraId="56E27A6C" w14:textId="62FAD689" w:rsidR="0005647D" w:rsidRDefault="0005647D">
      <w:pPr>
        <w:pStyle w:val="12"/>
        <w:tabs>
          <w:tab w:val="right" w:leader="dot" w:pos="9061"/>
        </w:tabs>
        <w:rPr>
          <w:rFonts w:ascii="Calibri" w:hAnsi="Calibri"/>
          <w:b w:val="0"/>
          <w:noProof/>
          <w:kern w:val="2"/>
          <w:sz w:val="24"/>
        </w:rPr>
      </w:pPr>
      <w:hyperlink w:anchor="_Toc199486910" w:history="1">
        <w:r w:rsidRPr="006C0B8B">
          <w:rPr>
            <w:rStyle w:val="a3"/>
            <w:noProof/>
          </w:rPr>
          <w:t>Новости отрасли НПФ</w:t>
        </w:r>
        <w:r>
          <w:rPr>
            <w:noProof/>
            <w:webHidden/>
          </w:rPr>
          <w:tab/>
        </w:r>
        <w:r>
          <w:rPr>
            <w:noProof/>
            <w:webHidden/>
          </w:rPr>
          <w:fldChar w:fldCharType="begin"/>
        </w:r>
        <w:r>
          <w:rPr>
            <w:noProof/>
            <w:webHidden/>
          </w:rPr>
          <w:instrText xml:space="preserve"> PAGEREF _Toc199486910 \h </w:instrText>
        </w:r>
        <w:r>
          <w:rPr>
            <w:noProof/>
            <w:webHidden/>
          </w:rPr>
        </w:r>
        <w:r>
          <w:rPr>
            <w:noProof/>
            <w:webHidden/>
          </w:rPr>
          <w:fldChar w:fldCharType="separate"/>
        </w:r>
        <w:r w:rsidR="00B148A6">
          <w:rPr>
            <w:noProof/>
            <w:webHidden/>
          </w:rPr>
          <w:t>13</w:t>
        </w:r>
        <w:r>
          <w:rPr>
            <w:noProof/>
            <w:webHidden/>
          </w:rPr>
          <w:fldChar w:fldCharType="end"/>
        </w:r>
      </w:hyperlink>
    </w:p>
    <w:p w14:paraId="497F694F" w14:textId="00322074" w:rsidR="0005647D" w:rsidRDefault="0005647D">
      <w:pPr>
        <w:pStyle w:val="21"/>
        <w:tabs>
          <w:tab w:val="right" w:leader="dot" w:pos="9061"/>
        </w:tabs>
        <w:rPr>
          <w:rFonts w:ascii="Calibri" w:hAnsi="Calibri"/>
          <w:noProof/>
          <w:kern w:val="2"/>
        </w:rPr>
      </w:pPr>
      <w:hyperlink w:anchor="_Toc199486911" w:history="1">
        <w:r w:rsidRPr="006C0B8B">
          <w:rPr>
            <w:rStyle w:val="a3"/>
            <w:noProof/>
          </w:rPr>
          <w:t>Ведомости, 29.05.2025, Банк России изменит подход к планированию проверок участников рынка</w:t>
        </w:r>
        <w:r>
          <w:rPr>
            <w:noProof/>
            <w:webHidden/>
          </w:rPr>
          <w:tab/>
        </w:r>
        <w:r>
          <w:rPr>
            <w:noProof/>
            <w:webHidden/>
          </w:rPr>
          <w:fldChar w:fldCharType="begin"/>
        </w:r>
        <w:r>
          <w:rPr>
            <w:noProof/>
            <w:webHidden/>
          </w:rPr>
          <w:instrText xml:space="preserve"> PAGEREF _Toc199486911 \h </w:instrText>
        </w:r>
        <w:r>
          <w:rPr>
            <w:noProof/>
            <w:webHidden/>
          </w:rPr>
        </w:r>
        <w:r>
          <w:rPr>
            <w:noProof/>
            <w:webHidden/>
          </w:rPr>
          <w:fldChar w:fldCharType="separate"/>
        </w:r>
        <w:r w:rsidR="00B148A6">
          <w:rPr>
            <w:noProof/>
            <w:webHidden/>
          </w:rPr>
          <w:t>13</w:t>
        </w:r>
        <w:r>
          <w:rPr>
            <w:noProof/>
            <w:webHidden/>
          </w:rPr>
          <w:fldChar w:fldCharType="end"/>
        </w:r>
      </w:hyperlink>
    </w:p>
    <w:p w14:paraId="37F7E101" w14:textId="7578DC94" w:rsidR="0005647D" w:rsidRDefault="0005647D">
      <w:pPr>
        <w:pStyle w:val="31"/>
        <w:rPr>
          <w:rFonts w:ascii="Calibri" w:hAnsi="Calibri"/>
          <w:kern w:val="2"/>
        </w:rPr>
      </w:pPr>
      <w:hyperlink w:anchor="_Toc199486912" w:history="1">
        <w:r w:rsidRPr="006C0B8B">
          <w:rPr>
            <w:rStyle w:val="a3"/>
          </w:rPr>
          <w:t>Банк России предложил отказаться от трехлетней периодичности проверок поднадзорных организаций, включая банки, НПФ, страховщиков, профучастников рынка ценных бумаг, операторов платежных систем, бюро кредитных историй и организаторов торговли. Об этом говорится в опубликованном проекте изменений.</w:t>
        </w:r>
        <w:r>
          <w:rPr>
            <w:webHidden/>
          </w:rPr>
          <w:tab/>
        </w:r>
        <w:r>
          <w:rPr>
            <w:webHidden/>
          </w:rPr>
          <w:fldChar w:fldCharType="begin"/>
        </w:r>
        <w:r>
          <w:rPr>
            <w:webHidden/>
          </w:rPr>
          <w:instrText xml:space="preserve"> PAGEREF _Toc199486912 \h </w:instrText>
        </w:r>
        <w:r>
          <w:rPr>
            <w:webHidden/>
          </w:rPr>
        </w:r>
        <w:r>
          <w:rPr>
            <w:webHidden/>
          </w:rPr>
          <w:fldChar w:fldCharType="separate"/>
        </w:r>
        <w:r w:rsidR="00B148A6">
          <w:rPr>
            <w:webHidden/>
          </w:rPr>
          <w:t>13</w:t>
        </w:r>
        <w:r>
          <w:rPr>
            <w:webHidden/>
          </w:rPr>
          <w:fldChar w:fldCharType="end"/>
        </w:r>
      </w:hyperlink>
    </w:p>
    <w:p w14:paraId="3B7FAD05" w14:textId="46E19455" w:rsidR="0005647D" w:rsidRDefault="0005647D">
      <w:pPr>
        <w:pStyle w:val="21"/>
        <w:tabs>
          <w:tab w:val="right" w:leader="dot" w:pos="9061"/>
        </w:tabs>
        <w:rPr>
          <w:rFonts w:ascii="Calibri" w:hAnsi="Calibri"/>
          <w:noProof/>
          <w:kern w:val="2"/>
        </w:rPr>
      </w:pPr>
      <w:hyperlink w:anchor="_Toc199486913" w:history="1">
        <w:r w:rsidRPr="006C0B8B">
          <w:rPr>
            <w:rStyle w:val="a3"/>
            <w:noProof/>
          </w:rPr>
          <w:t>Интерфакс, 29.05.2025, Банк России планирует отменить 3-летнюю периодичность проверок поднадзорных игроков</w:t>
        </w:r>
        <w:r>
          <w:rPr>
            <w:noProof/>
            <w:webHidden/>
          </w:rPr>
          <w:tab/>
        </w:r>
        <w:r>
          <w:rPr>
            <w:noProof/>
            <w:webHidden/>
          </w:rPr>
          <w:fldChar w:fldCharType="begin"/>
        </w:r>
        <w:r>
          <w:rPr>
            <w:noProof/>
            <w:webHidden/>
          </w:rPr>
          <w:instrText xml:space="preserve"> PAGEREF _Toc199486913 \h </w:instrText>
        </w:r>
        <w:r>
          <w:rPr>
            <w:noProof/>
            <w:webHidden/>
          </w:rPr>
        </w:r>
        <w:r>
          <w:rPr>
            <w:noProof/>
            <w:webHidden/>
          </w:rPr>
          <w:fldChar w:fldCharType="separate"/>
        </w:r>
        <w:r w:rsidR="00B148A6">
          <w:rPr>
            <w:noProof/>
            <w:webHidden/>
          </w:rPr>
          <w:t>13</w:t>
        </w:r>
        <w:r>
          <w:rPr>
            <w:noProof/>
            <w:webHidden/>
          </w:rPr>
          <w:fldChar w:fldCharType="end"/>
        </w:r>
      </w:hyperlink>
    </w:p>
    <w:p w14:paraId="2C1D6180" w14:textId="5A6455AF" w:rsidR="0005647D" w:rsidRDefault="0005647D">
      <w:pPr>
        <w:pStyle w:val="31"/>
        <w:rPr>
          <w:rFonts w:ascii="Calibri" w:hAnsi="Calibri"/>
          <w:kern w:val="2"/>
        </w:rPr>
      </w:pPr>
      <w:hyperlink w:anchor="_Toc199486914" w:history="1">
        <w:r w:rsidRPr="006C0B8B">
          <w:rPr>
            <w:rStyle w:val="a3"/>
          </w:rPr>
          <w:t>Банк России планирует отменить трехлетнюю периодичность проверок поднадзорных организаций, говорится в сообщении регулятора. Сейчас обязательность проведения плановых проверок раз в три года действует в отношении кредитных организаций, негосударственных пенсионных фондов, крупных страховщиков и профессиональных участников рынка ценных бумаг, операторов платежных систем, бюро кредитных историй, организаторов торговли и других организаций.</w:t>
        </w:r>
        <w:r>
          <w:rPr>
            <w:webHidden/>
          </w:rPr>
          <w:tab/>
        </w:r>
        <w:r>
          <w:rPr>
            <w:webHidden/>
          </w:rPr>
          <w:fldChar w:fldCharType="begin"/>
        </w:r>
        <w:r>
          <w:rPr>
            <w:webHidden/>
          </w:rPr>
          <w:instrText xml:space="preserve"> PAGEREF _Toc199486914 \h </w:instrText>
        </w:r>
        <w:r>
          <w:rPr>
            <w:webHidden/>
          </w:rPr>
        </w:r>
        <w:r>
          <w:rPr>
            <w:webHidden/>
          </w:rPr>
          <w:fldChar w:fldCharType="separate"/>
        </w:r>
        <w:r w:rsidR="00B148A6">
          <w:rPr>
            <w:webHidden/>
          </w:rPr>
          <w:t>13</w:t>
        </w:r>
        <w:r>
          <w:rPr>
            <w:webHidden/>
          </w:rPr>
          <w:fldChar w:fldCharType="end"/>
        </w:r>
      </w:hyperlink>
    </w:p>
    <w:p w14:paraId="7E322651" w14:textId="3AF34054" w:rsidR="0005647D" w:rsidRDefault="0005647D">
      <w:pPr>
        <w:pStyle w:val="21"/>
        <w:tabs>
          <w:tab w:val="right" w:leader="dot" w:pos="9061"/>
        </w:tabs>
        <w:rPr>
          <w:rFonts w:ascii="Calibri" w:hAnsi="Calibri"/>
          <w:noProof/>
          <w:kern w:val="2"/>
        </w:rPr>
      </w:pPr>
      <w:hyperlink w:anchor="_Toc199486915" w:history="1">
        <w:r w:rsidRPr="006C0B8B">
          <w:rPr>
            <w:rStyle w:val="a3"/>
            <w:noProof/>
          </w:rPr>
          <w:t>Frank Media, 29.05.2025, ЦБ будет проводить проверки участников рынка, исходя из «надзорной потребности»</w:t>
        </w:r>
        <w:r>
          <w:rPr>
            <w:noProof/>
            <w:webHidden/>
          </w:rPr>
          <w:tab/>
        </w:r>
        <w:r>
          <w:rPr>
            <w:noProof/>
            <w:webHidden/>
          </w:rPr>
          <w:fldChar w:fldCharType="begin"/>
        </w:r>
        <w:r>
          <w:rPr>
            <w:noProof/>
            <w:webHidden/>
          </w:rPr>
          <w:instrText xml:space="preserve"> PAGEREF _Toc199486915 \h </w:instrText>
        </w:r>
        <w:r>
          <w:rPr>
            <w:noProof/>
            <w:webHidden/>
          </w:rPr>
        </w:r>
        <w:r>
          <w:rPr>
            <w:noProof/>
            <w:webHidden/>
          </w:rPr>
          <w:fldChar w:fldCharType="separate"/>
        </w:r>
        <w:r w:rsidR="00B148A6">
          <w:rPr>
            <w:noProof/>
            <w:webHidden/>
          </w:rPr>
          <w:t>14</w:t>
        </w:r>
        <w:r>
          <w:rPr>
            <w:noProof/>
            <w:webHidden/>
          </w:rPr>
          <w:fldChar w:fldCharType="end"/>
        </w:r>
      </w:hyperlink>
    </w:p>
    <w:p w14:paraId="64F4E1D1" w14:textId="57CE14E5" w:rsidR="0005647D" w:rsidRDefault="0005647D">
      <w:pPr>
        <w:pStyle w:val="31"/>
        <w:rPr>
          <w:rFonts w:ascii="Calibri" w:hAnsi="Calibri"/>
          <w:kern w:val="2"/>
        </w:rPr>
      </w:pPr>
      <w:hyperlink w:anchor="_Toc199486916" w:history="1">
        <w:r w:rsidRPr="006C0B8B">
          <w:rPr>
            <w:rStyle w:val="a3"/>
          </w:rPr>
          <w:t>Банк России предложил отменить трехлетнюю периодичность проверок поднадзорных организаций, включая негосударственные пенсионные фонды (НПФ), крупных страховщиков и профучастников рынка ценных бумаг, операторов платежных систем, бюро кредитных историй и организаторов торговли, следует из проекта указания регулятора.</w:t>
        </w:r>
        <w:r>
          <w:rPr>
            <w:webHidden/>
          </w:rPr>
          <w:tab/>
        </w:r>
        <w:r>
          <w:rPr>
            <w:webHidden/>
          </w:rPr>
          <w:fldChar w:fldCharType="begin"/>
        </w:r>
        <w:r>
          <w:rPr>
            <w:webHidden/>
          </w:rPr>
          <w:instrText xml:space="preserve"> PAGEREF _Toc199486916 \h </w:instrText>
        </w:r>
        <w:r>
          <w:rPr>
            <w:webHidden/>
          </w:rPr>
        </w:r>
        <w:r>
          <w:rPr>
            <w:webHidden/>
          </w:rPr>
          <w:fldChar w:fldCharType="separate"/>
        </w:r>
        <w:r w:rsidR="00B148A6">
          <w:rPr>
            <w:webHidden/>
          </w:rPr>
          <w:t>14</w:t>
        </w:r>
        <w:r>
          <w:rPr>
            <w:webHidden/>
          </w:rPr>
          <w:fldChar w:fldCharType="end"/>
        </w:r>
      </w:hyperlink>
    </w:p>
    <w:p w14:paraId="2187FA73" w14:textId="7F889C07" w:rsidR="0005647D" w:rsidRDefault="0005647D">
      <w:pPr>
        <w:pStyle w:val="21"/>
        <w:tabs>
          <w:tab w:val="right" w:leader="dot" w:pos="9061"/>
        </w:tabs>
        <w:rPr>
          <w:rFonts w:ascii="Calibri" w:hAnsi="Calibri"/>
          <w:noProof/>
          <w:kern w:val="2"/>
        </w:rPr>
      </w:pPr>
      <w:hyperlink w:anchor="_Toc199486917" w:history="1">
        <w:r w:rsidRPr="006C0B8B">
          <w:rPr>
            <w:rStyle w:val="a3"/>
            <w:noProof/>
          </w:rPr>
          <w:t>Агентство страховых новостей, 29.05.2025, НПФ Совкомбанк получил лицензию по обязательному пенсионному страхованию</w:t>
        </w:r>
        <w:r>
          <w:rPr>
            <w:noProof/>
            <w:webHidden/>
          </w:rPr>
          <w:tab/>
        </w:r>
        <w:r>
          <w:rPr>
            <w:noProof/>
            <w:webHidden/>
          </w:rPr>
          <w:fldChar w:fldCharType="begin"/>
        </w:r>
        <w:r>
          <w:rPr>
            <w:noProof/>
            <w:webHidden/>
          </w:rPr>
          <w:instrText xml:space="preserve"> PAGEREF _Toc199486917 \h </w:instrText>
        </w:r>
        <w:r>
          <w:rPr>
            <w:noProof/>
            <w:webHidden/>
          </w:rPr>
        </w:r>
        <w:r>
          <w:rPr>
            <w:noProof/>
            <w:webHidden/>
          </w:rPr>
          <w:fldChar w:fldCharType="separate"/>
        </w:r>
        <w:r w:rsidR="00B148A6">
          <w:rPr>
            <w:noProof/>
            <w:webHidden/>
          </w:rPr>
          <w:t>14</w:t>
        </w:r>
        <w:r>
          <w:rPr>
            <w:noProof/>
            <w:webHidden/>
          </w:rPr>
          <w:fldChar w:fldCharType="end"/>
        </w:r>
      </w:hyperlink>
    </w:p>
    <w:p w14:paraId="789FDA5A" w14:textId="67186218" w:rsidR="0005647D" w:rsidRDefault="0005647D">
      <w:pPr>
        <w:pStyle w:val="31"/>
        <w:rPr>
          <w:rFonts w:ascii="Calibri" w:hAnsi="Calibri"/>
          <w:kern w:val="2"/>
        </w:rPr>
      </w:pPr>
      <w:hyperlink w:anchor="_Toc199486918" w:history="1">
        <w:r w:rsidRPr="006C0B8B">
          <w:rPr>
            <w:rStyle w:val="a3"/>
          </w:rPr>
          <w:t>АО «НПФ Совкомбанк» внесено в реестр негосударственных пенсионных фондов - участников системы гарантирования прав застрахованных лиц в системе обязательного пенсионного страхования РФ.</w:t>
        </w:r>
        <w:r>
          <w:rPr>
            <w:webHidden/>
          </w:rPr>
          <w:tab/>
        </w:r>
        <w:r>
          <w:rPr>
            <w:webHidden/>
          </w:rPr>
          <w:fldChar w:fldCharType="begin"/>
        </w:r>
        <w:r>
          <w:rPr>
            <w:webHidden/>
          </w:rPr>
          <w:instrText xml:space="preserve"> PAGEREF _Toc199486918 \h </w:instrText>
        </w:r>
        <w:r>
          <w:rPr>
            <w:webHidden/>
          </w:rPr>
        </w:r>
        <w:r>
          <w:rPr>
            <w:webHidden/>
          </w:rPr>
          <w:fldChar w:fldCharType="separate"/>
        </w:r>
        <w:r w:rsidR="00B148A6">
          <w:rPr>
            <w:webHidden/>
          </w:rPr>
          <w:t>14</w:t>
        </w:r>
        <w:r>
          <w:rPr>
            <w:webHidden/>
          </w:rPr>
          <w:fldChar w:fldCharType="end"/>
        </w:r>
      </w:hyperlink>
    </w:p>
    <w:p w14:paraId="2788A0F6" w14:textId="74131E43" w:rsidR="0005647D" w:rsidRDefault="0005647D">
      <w:pPr>
        <w:pStyle w:val="21"/>
        <w:tabs>
          <w:tab w:val="right" w:leader="dot" w:pos="9061"/>
        </w:tabs>
        <w:rPr>
          <w:rFonts w:ascii="Calibri" w:hAnsi="Calibri"/>
          <w:noProof/>
          <w:kern w:val="2"/>
        </w:rPr>
      </w:pPr>
      <w:hyperlink w:anchor="_Toc199486919" w:history="1">
        <w:r w:rsidRPr="006C0B8B">
          <w:rPr>
            <w:rStyle w:val="a3"/>
            <w:noProof/>
          </w:rPr>
          <w:t>РБК, 29.05.2025, НПФ «Будущее» открыл новый мультифункциональный офис в Санкт-Петербурге</w:t>
        </w:r>
        <w:r>
          <w:rPr>
            <w:noProof/>
            <w:webHidden/>
          </w:rPr>
          <w:tab/>
        </w:r>
        <w:r>
          <w:rPr>
            <w:noProof/>
            <w:webHidden/>
          </w:rPr>
          <w:fldChar w:fldCharType="begin"/>
        </w:r>
        <w:r>
          <w:rPr>
            <w:noProof/>
            <w:webHidden/>
          </w:rPr>
          <w:instrText xml:space="preserve"> PAGEREF _Toc199486919 \h </w:instrText>
        </w:r>
        <w:r>
          <w:rPr>
            <w:noProof/>
            <w:webHidden/>
          </w:rPr>
        </w:r>
        <w:r>
          <w:rPr>
            <w:noProof/>
            <w:webHidden/>
          </w:rPr>
          <w:fldChar w:fldCharType="separate"/>
        </w:r>
        <w:r w:rsidR="00B148A6">
          <w:rPr>
            <w:noProof/>
            <w:webHidden/>
          </w:rPr>
          <w:t>15</w:t>
        </w:r>
        <w:r>
          <w:rPr>
            <w:noProof/>
            <w:webHidden/>
          </w:rPr>
          <w:fldChar w:fldCharType="end"/>
        </w:r>
      </w:hyperlink>
    </w:p>
    <w:p w14:paraId="3F93D75B" w14:textId="7DDD506B" w:rsidR="0005647D" w:rsidRDefault="0005647D">
      <w:pPr>
        <w:pStyle w:val="31"/>
        <w:rPr>
          <w:rFonts w:ascii="Calibri" w:hAnsi="Calibri"/>
          <w:kern w:val="2"/>
        </w:rPr>
      </w:pPr>
      <w:hyperlink w:anchor="_Toc199486920" w:history="1">
        <w:r w:rsidRPr="006C0B8B">
          <w:rPr>
            <w:rStyle w:val="a3"/>
          </w:rPr>
          <w:t>НПФ «БУДУЩЕЕ» продолжает расширять свое присутствие в российских регионах: 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д.7А.</w:t>
        </w:r>
        <w:r>
          <w:rPr>
            <w:webHidden/>
          </w:rPr>
          <w:tab/>
        </w:r>
        <w:r>
          <w:rPr>
            <w:webHidden/>
          </w:rPr>
          <w:fldChar w:fldCharType="begin"/>
        </w:r>
        <w:r>
          <w:rPr>
            <w:webHidden/>
          </w:rPr>
          <w:instrText xml:space="preserve"> PAGEREF _Toc199486920 \h </w:instrText>
        </w:r>
        <w:r>
          <w:rPr>
            <w:webHidden/>
          </w:rPr>
        </w:r>
        <w:r>
          <w:rPr>
            <w:webHidden/>
          </w:rPr>
          <w:fldChar w:fldCharType="separate"/>
        </w:r>
        <w:r w:rsidR="00B148A6">
          <w:rPr>
            <w:webHidden/>
          </w:rPr>
          <w:t>15</w:t>
        </w:r>
        <w:r>
          <w:rPr>
            <w:webHidden/>
          </w:rPr>
          <w:fldChar w:fldCharType="end"/>
        </w:r>
      </w:hyperlink>
    </w:p>
    <w:p w14:paraId="25B99DAB" w14:textId="2997ED4E" w:rsidR="0005647D" w:rsidRDefault="0005647D">
      <w:pPr>
        <w:pStyle w:val="21"/>
        <w:tabs>
          <w:tab w:val="right" w:leader="dot" w:pos="9061"/>
        </w:tabs>
        <w:rPr>
          <w:rFonts w:ascii="Calibri" w:hAnsi="Calibri"/>
          <w:noProof/>
          <w:kern w:val="2"/>
        </w:rPr>
      </w:pPr>
      <w:hyperlink w:anchor="_Toc199486921" w:history="1">
        <w:r w:rsidRPr="006C0B8B">
          <w:rPr>
            <w:rStyle w:val="a3"/>
            <w:noProof/>
          </w:rPr>
          <w:t>Пенсия.pro, 29.05.2025, Россияне назвали желанную сумму сбережений на детей</w:t>
        </w:r>
        <w:r>
          <w:rPr>
            <w:noProof/>
            <w:webHidden/>
          </w:rPr>
          <w:tab/>
        </w:r>
        <w:r>
          <w:rPr>
            <w:noProof/>
            <w:webHidden/>
          </w:rPr>
          <w:fldChar w:fldCharType="begin"/>
        </w:r>
        <w:r>
          <w:rPr>
            <w:noProof/>
            <w:webHidden/>
          </w:rPr>
          <w:instrText xml:space="preserve"> PAGEREF _Toc199486921 \h </w:instrText>
        </w:r>
        <w:r>
          <w:rPr>
            <w:noProof/>
            <w:webHidden/>
          </w:rPr>
        </w:r>
        <w:r>
          <w:rPr>
            <w:noProof/>
            <w:webHidden/>
          </w:rPr>
          <w:fldChar w:fldCharType="separate"/>
        </w:r>
        <w:r w:rsidR="00B148A6">
          <w:rPr>
            <w:noProof/>
            <w:webHidden/>
          </w:rPr>
          <w:t>16</w:t>
        </w:r>
        <w:r>
          <w:rPr>
            <w:noProof/>
            <w:webHidden/>
          </w:rPr>
          <w:fldChar w:fldCharType="end"/>
        </w:r>
      </w:hyperlink>
    </w:p>
    <w:p w14:paraId="5CE27A44" w14:textId="3A9C7F76" w:rsidR="0005647D" w:rsidRDefault="0005647D">
      <w:pPr>
        <w:pStyle w:val="31"/>
        <w:rPr>
          <w:rFonts w:ascii="Calibri" w:hAnsi="Calibri"/>
          <w:kern w:val="2"/>
        </w:rPr>
      </w:pPr>
      <w:hyperlink w:anchor="_Toc199486922" w:history="1">
        <w:r w:rsidRPr="006C0B8B">
          <w:rPr>
            <w:rStyle w:val="a3"/>
          </w:rPr>
          <w:t>Россияне в среднем хотели бы накопить для своих детей 6,9 млн рублей. При этом на ребенка копит каждая четвертая семья, демонстрирует опрос «СберСтрахования жизни» и «СберНПФ».</w:t>
        </w:r>
        <w:r>
          <w:rPr>
            <w:webHidden/>
          </w:rPr>
          <w:tab/>
        </w:r>
        <w:r>
          <w:rPr>
            <w:webHidden/>
          </w:rPr>
          <w:fldChar w:fldCharType="begin"/>
        </w:r>
        <w:r>
          <w:rPr>
            <w:webHidden/>
          </w:rPr>
          <w:instrText xml:space="preserve"> PAGEREF _Toc199486922 \h </w:instrText>
        </w:r>
        <w:r>
          <w:rPr>
            <w:webHidden/>
          </w:rPr>
        </w:r>
        <w:r>
          <w:rPr>
            <w:webHidden/>
          </w:rPr>
          <w:fldChar w:fldCharType="separate"/>
        </w:r>
        <w:r w:rsidR="00B148A6">
          <w:rPr>
            <w:webHidden/>
          </w:rPr>
          <w:t>16</w:t>
        </w:r>
        <w:r>
          <w:rPr>
            <w:webHidden/>
          </w:rPr>
          <w:fldChar w:fldCharType="end"/>
        </w:r>
      </w:hyperlink>
    </w:p>
    <w:p w14:paraId="7779780A" w14:textId="4EBE5D28" w:rsidR="0005647D" w:rsidRDefault="0005647D">
      <w:pPr>
        <w:pStyle w:val="21"/>
        <w:tabs>
          <w:tab w:val="right" w:leader="dot" w:pos="9061"/>
        </w:tabs>
        <w:rPr>
          <w:rFonts w:ascii="Calibri" w:hAnsi="Calibri"/>
          <w:noProof/>
          <w:kern w:val="2"/>
        </w:rPr>
      </w:pPr>
      <w:hyperlink w:anchor="_Toc199486923" w:history="1">
        <w:r w:rsidRPr="006C0B8B">
          <w:rPr>
            <w:rStyle w:val="a3"/>
            <w:noProof/>
          </w:rPr>
          <w:t>NV86.ru, 29.05.2025, Клиенты Ханты-Мансийского НПФ назначают выплаты по Программе долгосрочных сбережений</w:t>
        </w:r>
        <w:r>
          <w:rPr>
            <w:noProof/>
            <w:webHidden/>
          </w:rPr>
          <w:tab/>
        </w:r>
        <w:r>
          <w:rPr>
            <w:noProof/>
            <w:webHidden/>
          </w:rPr>
          <w:fldChar w:fldCharType="begin"/>
        </w:r>
        <w:r>
          <w:rPr>
            <w:noProof/>
            <w:webHidden/>
          </w:rPr>
          <w:instrText xml:space="preserve"> PAGEREF _Toc199486923 \h </w:instrText>
        </w:r>
        <w:r>
          <w:rPr>
            <w:noProof/>
            <w:webHidden/>
          </w:rPr>
        </w:r>
        <w:r>
          <w:rPr>
            <w:noProof/>
            <w:webHidden/>
          </w:rPr>
          <w:fldChar w:fldCharType="separate"/>
        </w:r>
        <w:r w:rsidR="00B148A6">
          <w:rPr>
            <w:noProof/>
            <w:webHidden/>
          </w:rPr>
          <w:t>17</w:t>
        </w:r>
        <w:r>
          <w:rPr>
            <w:noProof/>
            <w:webHidden/>
          </w:rPr>
          <w:fldChar w:fldCharType="end"/>
        </w:r>
      </w:hyperlink>
    </w:p>
    <w:p w14:paraId="09FF02B5" w14:textId="7E09AC58" w:rsidR="0005647D" w:rsidRDefault="0005647D">
      <w:pPr>
        <w:pStyle w:val="31"/>
        <w:rPr>
          <w:rFonts w:ascii="Calibri" w:hAnsi="Calibri"/>
          <w:kern w:val="2"/>
        </w:rPr>
      </w:pPr>
      <w:hyperlink w:anchor="_Toc199486924" w:history="1">
        <w:r w:rsidRPr="006C0B8B">
          <w:rPr>
            <w:rStyle w:val="a3"/>
          </w:rPr>
          <w:t>Ханты-Мансийский НПФ 2-й год реализует Программу долгосрочных сбережений, а с 2025 года начал производить выплаты. Всего в программе по данным на 31.03.2025 участвует более 3 000 человек. Об участии в программе рассказала Ева Суворова, заведующая отделением организационно-методической работы АУ «Югорский центр профессиональной патологии».</w:t>
        </w:r>
        <w:r>
          <w:rPr>
            <w:webHidden/>
          </w:rPr>
          <w:tab/>
        </w:r>
        <w:r>
          <w:rPr>
            <w:webHidden/>
          </w:rPr>
          <w:fldChar w:fldCharType="begin"/>
        </w:r>
        <w:r>
          <w:rPr>
            <w:webHidden/>
          </w:rPr>
          <w:instrText xml:space="preserve"> PAGEREF _Toc199486924 \h </w:instrText>
        </w:r>
        <w:r>
          <w:rPr>
            <w:webHidden/>
          </w:rPr>
        </w:r>
        <w:r>
          <w:rPr>
            <w:webHidden/>
          </w:rPr>
          <w:fldChar w:fldCharType="separate"/>
        </w:r>
        <w:r w:rsidR="00B148A6">
          <w:rPr>
            <w:webHidden/>
          </w:rPr>
          <w:t>17</w:t>
        </w:r>
        <w:r>
          <w:rPr>
            <w:webHidden/>
          </w:rPr>
          <w:fldChar w:fldCharType="end"/>
        </w:r>
      </w:hyperlink>
    </w:p>
    <w:p w14:paraId="1717A2F6" w14:textId="440BA894" w:rsidR="0005647D" w:rsidRDefault="0005647D">
      <w:pPr>
        <w:pStyle w:val="21"/>
        <w:tabs>
          <w:tab w:val="right" w:leader="dot" w:pos="9061"/>
        </w:tabs>
        <w:rPr>
          <w:rFonts w:ascii="Calibri" w:hAnsi="Calibri"/>
          <w:noProof/>
          <w:kern w:val="2"/>
        </w:rPr>
      </w:pPr>
      <w:hyperlink w:anchor="_Toc199486925" w:history="1">
        <w:r w:rsidRPr="006C0B8B">
          <w:rPr>
            <w:rStyle w:val="a3"/>
            <w:noProof/>
          </w:rPr>
          <w:t>Про бизнес, 29.05.2025, Интервью Сергея Белякова на ХХ съезде «Деловой России»</w:t>
        </w:r>
        <w:r>
          <w:rPr>
            <w:noProof/>
            <w:webHidden/>
          </w:rPr>
          <w:tab/>
        </w:r>
        <w:r>
          <w:rPr>
            <w:noProof/>
            <w:webHidden/>
          </w:rPr>
          <w:fldChar w:fldCharType="begin"/>
        </w:r>
        <w:r>
          <w:rPr>
            <w:noProof/>
            <w:webHidden/>
          </w:rPr>
          <w:instrText xml:space="preserve"> PAGEREF _Toc199486925 \h </w:instrText>
        </w:r>
        <w:r>
          <w:rPr>
            <w:noProof/>
            <w:webHidden/>
          </w:rPr>
        </w:r>
        <w:r>
          <w:rPr>
            <w:noProof/>
            <w:webHidden/>
          </w:rPr>
          <w:fldChar w:fldCharType="separate"/>
        </w:r>
        <w:r w:rsidR="00B148A6">
          <w:rPr>
            <w:noProof/>
            <w:webHidden/>
          </w:rPr>
          <w:t>18</w:t>
        </w:r>
        <w:r>
          <w:rPr>
            <w:noProof/>
            <w:webHidden/>
          </w:rPr>
          <w:fldChar w:fldCharType="end"/>
        </w:r>
      </w:hyperlink>
    </w:p>
    <w:p w14:paraId="00D37C9B" w14:textId="07677DE5" w:rsidR="0005647D" w:rsidRDefault="0005647D">
      <w:pPr>
        <w:pStyle w:val="31"/>
        <w:rPr>
          <w:rFonts w:ascii="Calibri" w:hAnsi="Calibri"/>
          <w:kern w:val="2"/>
        </w:rPr>
      </w:pPr>
      <w:hyperlink w:anchor="_Toc199486926" w:history="1">
        <w:r w:rsidRPr="006C0B8B">
          <w:rPr>
            <w:rStyle w:val="a3"/>
          </w:rPr>
          <w:t>Сергей Беляков, президент Национальной ассоциации негосударственных пенсионных фондов, член Генерального совета «Деловой России».</w:t>
        </w:r>
        <w:r>
          <w:rPr>
            <w:webHidden/>
          </w:rPr>
          <w:tab/>
        </w:r>
        <w:r>
          <w:rPr>
            <w:webHidden/>
          </w:rPr>
          <w:fldChar w:fldCharType="begin"/>
        </w:r>
        <w:r>
          <w:rPr>
            <w:webHidden/>
          </w:rPr>
          <w:instrText xml:space="preserve"> PAGEREF _Toc199486926 \h </w:instrText>
        </w:r>
        <w:r>
          <w:rPr>
            <w:webHidden/>
          </w:rPr>
        </w:r>
        <w:r>
          <w:rPr>
            <w:webHidden/>
          </w:rPr>
          <w:fldChar w:fldCharType="separate"/>
        </w:r>
        <w:r w:rsidR="00B148A6">
          <w:rPr>
            <w:webHidden/>
          </w:rPr>
          <w:t>18</w:t>
        </w:r>
        <w:r>
          <w:rPr>
            <w:webHidden/>
          </w:rPr>
          <w:fldChar w:fldCharType="end"/>
        </w:r>
      </w:hyperlink>
    </w:p>
    <w:p w14:paraId="4C5FF37D" w14:textId="6E6BC12A" w:rsidR="0005647D" w:rsidRDefault="0005647D">
      <w:pPr>
        <w:pStyle w:val="12"/>
        <w:tabs>
          <w:tab w:val="right" w:leader="dot" w:pos="9061"/>
        </w:tabs>
        <w:rPr>
          <w:rFonts w:ascii="Calibri" w:hAnsi="Calibri"/>
          <w:b w:val="0"/>
          <w:noProof/>
          <w:kern w:val="2"/>
          <w:sz w:val="24"/>
        </w:rPr>
      </w:pPr>
      <w:hyperlink w:anchor="_Toc199486927" w:history="1">
        <w:r w:rsidRPr="006C0B8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_Toc199486927 \h </w:instrText>
        </w:r>
        <w:r>
          <w:rPr>
            <w:noProof/>
            <w:webHidden/>
          </w:rPr>
        </w:r>
        <w:r>
          <w:rPr>
            <w:noProof/>
            <w:webHidden/>
          </w:rPr>
          <w:fldChar w:fldCharType="separate"/>
        </w:r>
        <w:r w:rsidR="00B148A6">
          <w:rPr>
            <w:noProof/>
            <w:webHidden/>
          </w:rPr>
          <w:t>18</w:t>
        </w:r>
        <w:r>
          <w:rPr>
            <w:noProof/>
            <w:webHidden/>
          </w:rPr>
          <w:fldChar w:fldCharType="end"/>
        </w:r>
      </w:hyperlink>
    </w:p>
    <w:p w14:paraId="180CF08F" w14:textId="0AE4C4DD" w:rsidR="0005647D" w:rsidRDefault="0005647D">
      <w:pPr>
        <w:pStyle w:val="21"/>
        <w:tabs>
          <w:tab w:val="right" w:leader="dot" w:pos="9061"/>
        </w:tabs>
        <w:rPr>
          <w:rFonts w:ascii="Calibri" w:hAnsi="Calibri"/>
          <w:noProof/>
          <w:kern w:val="2"/>
        </w:rPr>
      </w:pPr>
      <w:hyperlink w:anchor="_Toc199486928" w:history="1">
        <w:r w:rsidRPr="006C0B8B">
          <w:rPr>
            <w:rStyle w:val="a3"/>
            <w:noProof/>
          </w:rPr>
          <w:t xml:space="preserve">Известия, 30.05.2025, </w:t>
        </w:r>
        <w:r w:rsidRPr="006C0B8B">
          <w:rPr>
            <w:rStyle w:val="a3"/>
            <w:rFonts w:eastAsia="Verdana"/>
            <w:noProof/>
          </w:rPr>
          <w:t>«Известия» - прямой эфир</w:t>
        </w:r>
        <w:r>
          <w:rPr>
            <w:noProof/>
            <w:webHidden/>
          </w:rPr>
          <w:tab/>
        </w:r>
        <w:r>
          <w:rPr>
            <w:noProof/>
            <w:webHidden/>
          </w:rPr>
          <w:fldChar w:fldCharType="begin"/>
        </w:r>
        <w:r>
          <w:rPr>
            <w:noProof/>
            <w:webHidden/>
          </w:rPr>
          <w:instrText xml:space="preserve"> PAGEREF _Toc199486928 \h </w:instrText>
        </w:r>
        <w:r>
          <w:rPr>
            <w:noProof/>
            <w:webHidden/>
          </w:rPr>
        </w:r>
        <w:r>
          <w:rPr>
            <w:noProof/>
            <w:webHidden/>
          </w:rPr>
          <w:fldChar w:fldCharType="separate"/>
        </w:r>
        <w:r w:rsidR="00B148A6">
          <w:rPr>
            <w:noProof/>
            <w:webHidden/>
          </w:rPr>
          <w:t>18</w:t>
        </w:r>
        <w:r>
          <w:rPr>
            <w:noProof/>
            <w:webHidden/>
          </w:rPr>
          <w:fldChar w:fldCharType="end"/>
        </w:r>
      </w:hyperlink>
    </w:p>
    <w:p w14:paraId="43755D57" w14:textId="791AD97F" w:rsidR="0005647D" w:rsidRDefault="0005647D">
      <w:pPr>
        <w:pStyle w:val="31"/>
        <w:rPr>
          <w:rFonts w:ascii="Calibri" w:hAnsi="Calibri"/>
          <w:kern w:val="2"/>
        </w:rPr>
      </w:pPr>
      <w:hyperlink w:anchor="_Toc199486929" w:history="1">
        <w:r w:rsidRPr="006C0B8B">
          <w:rPr>
            <w:rStyle w:val="a3"/>
          </w:rPr>
          <w:t>В России планируется ввести период охлаждения для договоров по программе долгосрочных сбережений (ПДС). Эту инициативу для защиты потребителей финуслуг поддерживают в Центробанке, заявили «Известиям» в пресс-службе регулятора. Там уточнили, что сейчас обсуждаются конкретные параметры периода охлаждения, в том числе его продолжительность. Эксперты считают, что срок, в течение которого граждане могут отказаться от подключения к программе, должен составлять не менее 30 дней.</w:t>
        </w:r>
        <w:r>
          <w:rPr>
            <w:webHidden/>
          </w:rPr>
          <w:tab/>
        </w:r>
        <w:r>
          <w:rPr>
            <w:webHidden/>
          </w:rPr>
          <w:fldChar w:fldCharType="begin"/>
        </w:r>
        <w:r>
          <w:rPr>
            <w:webHidden/>
          </w:rPr>
          <w:instrText xml:space="preserve"> PAGEREF _Toc199486929 \h </w:instrText>
        </w:r>
        <w:r>
          <w:rPr>
            <w:webHidden/>
          </w:rPr>
        </w:r>
        <w:r>
          <w:rPr>
            <w:webHidden/>
          </w:rPr>
          <w:fldChar w:fldCharType="separate"/>
        </w:r>
        <w:r w:rsidR="00B148A6">
          <w:rPr>
            <w:webHidden/>
          </w:rPr>
          <w:t>18</w:t>
        </w:r>
        <w:r>
          <w:rPr>
            <w:webHidden/>
          </w:rPr>
          <w:fldChar w:fldCharType="end"/>
        </w:r>
      </w:hyperlink>
    </w:p>
    <w:p w14:paraId="088A9FB6" w14:textId="04B215BE" w:rsidR="0005647D" w:rsidRDefault="0005647D">
      <w:pPr>
        <w:pStyle w:val="21"/>
        <w:tabs>
          <w:tab w:val="right" w:leader="dot" w:pos="9061"/>
        </w:tabs>
        <w:rPr>
          <w:rFonts w:ascii="Calibri" w:hAnsi="Calibri"/>
          <w:noProof/>
          <w:kern w:val="2"/>
        </w:rPr>
      </w:pPr>
      <w:hyperlink w:anchor="_Toc199486930" w:history="1">
        <w:r w:rsidRPr="006C0B8B">
          <w:rPr>
            <w:rStyle w:val="a3"/>
            <w:noProof/>
          </w:rPr>
          <w:t>Vesti.ru, 30.05.2025, Банк России планирует ввести "период охлаждения" для долгосрочных сбережений</w:t>
        </w:r>
        <w:r>
          <w:rPr>
            <w:noProof/>
            <w:webHidden/>
          </w:rPr>
          <w:tab/>
        </w:r>
        <w:r>
          <w:rPr>
            <w:noProof/>
            <w:webHidden/>
          </w:rPr>
          <w:fldChar w:fldCharType="begin"/>
        </w:r>
        <w:r>
          <w:rPr>
            <w:noProof/>
            <w:webHidden/>
          </w:rPr>
          <w:instrText xml:space="preserve"> PAGEREF _Toc199486930 \h </w:instrText>
        </w:r>
        <w:r>
          <w:rPr>
            <w:noProof/>
            <w:webHidden/>
          </w:rPr>
        </w:r>
        <w:r>
          <w:rPr>
            <w:noProof/>
            <w:webHidden/>
          </w:rPr>
          <w:fldChar w:fldCharType="separate"/>
        </w:r>
        <w:r w:rsidR="00B148A6">
          <w:rPr>
            <w:noProof/>
            <w:webHidden/>
          </w:rPr>
          <w:t>21</w:t>
        </w:r>
        <w:r>
          <w:rPr>
            <w:noProof/>
            <w:webHidden/>
          </w:rPr>
          <w:fldChar w:fldCharType="end"/>
        </w:r>
      </w:hyperlink>
    </w:p>
    <w:p w14:paraId="491DB912" w14:textId="67023AED" w:rsidR="0005647D" w:rsidRDefault="0005647D">
      <w:pPr>
        <w:pStyle w:val="31"/>
        <w:rPr>
          <w:rFonts w:ascii="Calibri" w:hAnsi="Calibri"/>
          <w:kern w:val="2"/>
        </w:rPr>
      </w:pPr>
      <w:hyperlink w:anchor="_Toc199486931" w:history="1">
        <w:r w:rsidRPr="006C0B8B">
          <w:rPr>
            <w:rStyle w:val="a3"/>
          </w:rPr>
          <w:t>В России может быть введен "период охлаждения" для договоров по программе долгосрочных сбережений (ПДС) с целью защиты прав потребителей финансовых услуг.</w:t>
        </w:r>
        <w:r>
          <w:rPr>
            <w:webHidden/>
          </w:rPr>
          <w:tab/>
        </w:r>
        <w:r>
          <w:rPr>
            <w:webHidden/>
          </w:rPr>
          <w:fldChar w:fldCharType="begin"/>
        </w:r>
        <w:r>
          <w:rPr>
            <w:webHidden/>
          </w:rPr>
          <w:instrText xml:space="preserve"> PAGEREF _Toc199486931 \h </w:instrText>
        </w:r>
        <w:r>
          <w:rPr>
            <w:webHidden/>
          </w:rPr>
        </w:r>
        <w:r>
          <w:rPr>
            <w:webHidden/>
          </w:rPr>
          <w:fldChar w:fldCharType="separate"/>
        </w:r>
        <w:r w:rsidR="00B148A6">
          <w:rPr>
            <w:webHidden/>
          </w:rPr>
          <w:t>21</w:t>
        </w:r>
        <w:r>
          <w:rPr>
            <w:webHidden/>
          </w:rPr>
          <w:fldChar w:fldCharType="end"/>
        </w:r>
      </w:hyperlink>
    </w:p>
    <w:p w14:paraId="1451CAF9" w14:textId="75477A2D" w:rsidR="0005647D" w:rsidRDefault="0005647D">
      <w:pPr>
        <w:pStyle w:val="21"/>
        <w:tabs>
          <w:tab w:val="right" w:leader="dot" w:pos="9061"/>
        </w:tabs>
        <w:rPr>
          <w:rFonts w:ascii="Calibri" w:hAnsi="Calibri"/>
          <w:noProof/>
          <w:kern w:val="2"/>
        </w:rPr>
      </w:pPr>
      <w:hyperlink w:anchor="_Toc199486932" w:history="1">
        <w:r w:rsidRPr="006C0B8B">
          <w:rPr>
            <w:rStyle w:val="a3"/>
            <w:noProof/>
          </w:rPr>
          <w:t>Экономика и жизнь, 29.05.2025, Изменения в налоговом законодательстве для стимулирования долгосрочных сбережений граждан</w:t>
        </w:r>
        <w:r>
          <w:rPr>
            <w:noProof/>
            <w:webHidden/>
          </w:rPr>
          <w:tab/>
        </w:r>
        <w:r>
          <w:rPr>
            <w:noProof/>
            <w:webHidden/>
          </w:rPr>
          <w:fldChar w:fldCharType="begin"/>
        </w:r>
        <w:r>
          <w:rPr>
            <w:noProof/>
            <w:webHidden/>
          </w:rPr>
          <w:instrText xml:space="preserve"> PAGEREF _Toc199486932 \h </w:instrText>
        </w:r>
        <w:r>
          <w:rPr>
            <w:noProof/>
            <w:webHidden/>
          </w:rPr>
        </w:r>
        <w:r>
          <w:rPr>
            <w:noProof/>
            <w:webHidden/>
          </w:rPr>
          <w:fldChar w:fldCharType="separate"/>
        </w:r>
        <w:r w:rsidR="00B148A6">
          <w:rPr>
            <w:noProof/>
            <w:webHidden/>
          </w:rPr>
          <w:t>22</w:t>
        </w:r>
        <w:r>
          <w:rPr>
            <w:noProof/>
            <w:webHidden/>
          </w:rPr>
          <w:fldChar w:fldCharType="end"/>
        </w:r>
      </w:hyperlink>
    </w:p>
    <w:p w14:paraId="20E4675C" w14:textId="3D59FE13" w:rsidR="0005647D" w:rsidRDefault="0005647D">
      <w:pPr>
        <w:pStyle w:val="31"/>
        <w:rPr>
          <w:rFonts w:ascii="Calibri" w:hAnsi="Calibri"/>
          <w:kern w:val="2"/>
        </w:rPr>
      </w:pPr>
      <w:hyperlink w:anchor="_Toc199486933" w:history="1">
        <w:r w:rsidRPr="006C0B8B">
          <w:rPr>
            <w:rStyle w:val="a3"/>
          </w:rPr>
          <w:t>В целях стимулирования участия работодателей и граждан в программе долгосрочных сбережений Правительством РФ на рассмотрение Госдумы представлен законопроект № 919131-8 с изменениями в Налоговый кодекс. Рассмотрим его основные положения.</w:t>
        </w:r>
        <w:r>
          <w:rPr>
            <w:webHidden/>
          </w:rPr>
          <w:tab/>
        </w:r>
        <w:r>
          <w:rPr>
            <w:webHidden/>
          </w:rPr>
          <w:fldChar w:fldCharType="begin"/>
        </w:r>
        <w:r>
          <w:rPr>
            <w:webHidden/>
          </w:rPr>
          <w:instrText xml:space="preserve"> PAGEREF _Toc199486933 \h </w:instrText>
        </w:r>
        <w:r>
          <w:rPr>
            <w:webHidden/>
          </w:rPr>
        </w:r>
        <w:r>
          <w:rPr>
            <w:webHidden/>
          </w:rPr>
          <w:fldChar w:fldCharType="separate"/>
        </w:r>
        <w:r w:rsidR="00B148A6">
          <w:rPr>
            <w:webHidden/>
          </w:rPr>
          <w:t>22</w:t>
        </w:r>
        <w:r>
          <w:rPr>
            <w:webHidden/>
          </w:rPr>
          <w:fldChar w:fldCharType="end"/>
        </w:r>
      </w:hyperlink>
    </w:p>
    <w:p w14:paraId="755DF109" w14:textId="61550FC1" w:rsidR="0005647D" w:rsidRDefault="0005647D">
      <w:pPr>
        <w:pStyle w:val="21"/>
        <w:tabs>
          <w:tab w:val="right" w:leader="dot" w:pos="9061"/>
        </w:tabs>
        <w:rPr>
          <w:rFonts w:ascii="Calibri" w:hAnsi="Calibri"/>
          <w:noProof/>
          <w:kern w:val="2"/>
        </w:rPr>
      </w:pPr>
      <w:hyperlink w:anchor="_Toc199486934" w:history="1">
        <w:r w:rsidRPr="006C0B8B">
          <w:rPr>
            <w:rStyle w:val="a3"/>
            <w:noProof/>
          </w:rPr>
          <w:t>Финмаркет, 29.05.2025, Запуск льготных семейных накопительных программ укрепит бизнес страховщиков жизни и поможет решению трех госзадач - президент ВСС</w:t>
        </w:r>
        <w:r>
          <w:rPr>
            <w:noProof/>
            <w:webHidden/>
          </w:rPr>
          <w:tab/>
        </w:r>
        <w:r>
          <w:rPr>
            <w:noProof/>
            <w:webHidden/>
          </w:rPr>
          <w:fldChar w:fldCharType="begin"/>
        </w:r>
        <w:r>
          <w:rPr>
            <w:noProof/>
            <w:webHidden/>
          </w:rPr>
          <w:instrText xml:space="preserve"> PAGEREF _Toc199486934 \h </w:instrText>
        </w:r>
        <w:r>
          <w:rPr>
            <w:noProof/>
            <w:webHidden/>
          </w:rPr>
        </w:r>
        <w:r>
          <w:rPr>
            <w:noProof/>
            <w:webHidden/>
          </w:rPr>
          <w:fldChar w:fldCharType="separate"/>
        </w:r>
        <w:r w:rsidR="00B148A6">
          <w:rPr>
            <w:noProof/>
            <w:webHidden/>
          </w:rPr>
          <w:t>24</w:t>
        </w:r>
        <w:r>
          <w:rPr>
            <w:noProof/>
            <w:webHidden/>
          </w:rPr>
          <w:fldChar w:fldCharType="end"/>
        </w:r>
      </w:hyperlink>
    </w:p>
    <w:p w14:paraId="2FF4E473" w14:textId="1A48E2D6" w:rsidR="0005647D" w:rsidRDefault="0005647D">
      <w:pPr>
        <w:pStyle w:val="31"/>
        <w:rPr>
          <w:rFonts w:ascii="Calibri" w:hAnsi="Calibri"/>
          <w:kern w:val="2"/>
        </w:rPr>
      </w:pPr>
      <w:hyperlink w:anchor="_Toc199486935" w:history="1">
        <w:r w:rsidRPr="006C0B8B">
          <w:rPr>
            <w:rStyle w:val="a3"/>
          </w:rPr>
          <w:t>Президент Всероссийского союза страховщиков (ВСС) Евгений Уфимцев считает, что запуск долгосрочных программ семейных сбережений, в том числе по страхованию жизни, открывает дополнительные возможности для потребителей и бизнеса страховщиков, а также будет содействовать решению трех поставленных государством задач. Как заявил он журналистам, обсуждение концепции создания таких программ и льгот по ним в настоящее время началось с Минфином РФ.</w:t>
        </w:r>
        <w:r>
          <w:rPr>
            <w:webHidden/>
          </w:rPr>
          <w:tab/>
        </w:r>
        <w:r>
          <w:rPr>
            <w:webHidden/>
          </w:rPr>
          <w:fldChar w:fldCharType="begin"/>
        </w:r>
        <w:r>
          <w:rPr>
            <w:webHidden/>
          </w:rPr>
          <w:instrText xml:space="preserve"> PAGEREF _Toc199486935 \h </w:instrText>
        </w:r>
        <w:r>
          <w:rPr>
            <w:webHidden/>
          </w:rPr>
        </w:r>
        <w:r>
          <w:rPr>
            <w:webHidden/>
          </w:rPr>
          <w:fldChar w:fldCharType="separate"/>
        </w:r>
        <w:r w:rsidR="00B148A6">
          <w:rPr>
            <w:webHidden/>
          </w:rPr>
          <w:t>24</w:t>
        </w:r>
        <w:r>
          <w:rPr>
            <w:webHidden/>
          </w:rPr>
          <w:fldChar w:fldCharType="end"/>
        </w:r>
      </w:hyperlink>
    </w:p>
    <w:p w14:paraId="60ECE51E" w14:textId="2F1D5F5B" w:rsidR="0005647D" w:rsidRDefault="0005647D">
      <w:pPr>
        <w:pStyle w:val="21"/>
        <w:tabs>
          <w:tab w:val="right" w:leader="dot" w:pos="9061"/>
        </w:tabs>
        <w:rPr>
          <w:rFonts w:ascii="Calibri" w:hAnsi="Calibri"/>
          <w:noProof/>
          <w:kern w:val="2"/>
        </w:rPr>
      </w:pPr>
      <w:hyperlink w:anchor="_Toc199486936" w:history="1">
        <w:r w:rsidRPr="006C0B8B">
          <w:rPr>
            <w:rStyle w:val="a3"/>
            <w:noProof/>
          </w:rPr>
          <w:t>Национальная ассоциация негосударственных пенсионных фондов, 29.05.2025, Эксперты Минфина и НАПФ обозначили новые горизонты для бизнеса</w:t>
        </w:r>
        <w:r>
          <w:rPr>
            <w:noProof/>
            <w:webHidden/>
          </w:rPr>
          <w:tab/>
        </w:r>
        <w:r>
          <w:rPr>
            <w:noProof/>
            <w:webHidden/>
          </w:rPr>
          <w:fldChar w:fldCharType="begin"/>
        </w:r>
        <w:r>
          <w:rPr>
            <w:noProof/>
            <w:webHidden/>
          </w:rPr>
          <w:instrText xml:space="preserve"> PAGEREF _Toc199486936 \h </w:instrText>
        </w:r>
        <w:r>
          <w:rPr>
            <w:noProof/>
            <w:webHidden/>
          </w:rPr>
        </w:r>
        <w:r>
          <w:rPr>
            <w:noProof/>
            <w:webHidden/>
          </w:rPr>
          <w:fldChar w:fldCharType="separate"/>
        </w:r>
        <w:r w:rsidR="00B148A6">
          <w:rPr>
            <w:noProof/>
            <w:webHidden/>
          </w:rPr>
          <w:t>26</w:t>
        </w:r>
        <w:r>
          <w:rPr>
            <w:noProof/>
            <w:webHidden/>
          </w:rPr>
          <w:fldChar w:fldCharType="end"/>
        </w:r>
      </w:hyperlink>
    </w:p>
    <w:p w14:paraId="7B1EABD4" w14:textId="6C1EDDA0" w:rsidR="0005647D" w:rsidRDefault="0005647D">
      <w:pPr>
        <w:pStyle w:val="31"/>
        <w:rPr>
          <w:rFonts w:ascii="Calibri" w:hAnsi="Calibri"/>
          <w:kern w:val="2"/>
        </w:rPr>
      </w:pPr>
      <w:hyperlink w:anchor="_Toc199486937" w:history="1">
        <w:r w:rsidRPr="006C0B8B">
          <w:rPr>
            <w:rStyle w:val="a3"/>
          </w:rPr>
          <w:t>Представители Минфина России и СРО НАПФ приняли участие в работе межрегиональной секции II Всероссийской конференции «Финкультура предпринимательства в России». Мероприятие, организованное Финансовым университетом при Правительстве Российской Федерации, было посвящено вопросам повышения уровня финансовой грамотности среди предпринимателей и будущих бизнесменов, а также перспективам использования новых инструментов финансового рынка.</w:t>
        </w:r>
        <w:r>
          <w:rPr>
            <w:webHidden/>
          </w:rPr>
          <w:tab/>
        </w:r>
        <w:r>
          <w:rPr>
            <w:webHidden/>
          </w:rPr>
          <w:fldChar w:fldCharType="begin"/>
        </w:r>
        <w:r>
          <w:rPr>
            <w:webHidden/>
          </w:rPr>
          <w:instrText xml:space="preserve"> PAGEREF _Toc199486937 \h </w:instrText>
        </w:r>
        <w:r>
          <w:rPr>
            <w:webHidden/>
          </w:rPr>
        </w:r>
        <w:r>
          <w:rPr>
            <w:webHidden/>
          </w:rPr>
          <w:fldChar w:fldCharType="separate"/>
        </w:r>
        <w:r w:rsidR="00B148A6">
          <w:rPr>
            <w:webHidden/>
          </w:rPr>
          <w:t>26</w:t>
        </w:r>
        <w:r>
          <w:rPr>
            <w:webHidden/>
          </w:rPr>
          <w:fldChar w:fldCharType="end"/>
        </w:r>
      </w:hyperlink>
    </w:p>
    <w:p w14:paraId="62B2CE7D" w14:textId="052B3DB7" w:rsidR="0005647D" w:rsidRDefault="0005647D">
      <w:pPr>
        <w:pStyle w:val="21"/>
        <w:tabs>
          <w:tab w:val="right" w:leader="dot" w:pos="9061"/>
        </w:tabs>
        <w:rPr>
          <w:rFonts w:ascii="Calibri" w:hAnsi="Calibri"/>
          <w:noProof/>
          <w:kern w:val="2"/>
        </w:rPr>
      </w:pPr>
      <w:hyperlink w:anchor="_Toc199486938" w:history="1">
        <w:r w:rsidRPr="006C0B8B">
          <w:rPr>
            <w:rStyle w:val="a3"/>
            <w:noProof/>
          </w:rPr>
          <w:t>Пенсия.pro, 29.05.2025, ЦБ собирается разрешить НПФ более чем вдвое нарастить рискованные активы</w:t>
        </w:r>
        <w:r>
          <w:rPr>
            <w:noProof/>
            <w:webHidden/>
          </w:rPr>
          <w:tab/>
        </w:r>
        <w:r>
          <w:rPr>
            <w:noProof/>
            <w:webHidden/>
          </w:rPr>
          <w:fldChar w:fldCharType="begin"/>
        </w:r>
        <w:r>
          <w:rPr>
            <w:noProof/>
            <w:webHidden/>
          </w:rPr>
          <w:instrText xml:space="preserve"> PAGEREF _Toc199486938 \h </w:instrText>
        </w:r>
        <w:r>
          <w:rPr>
            <w:noProof/>
            <w:webHidden/>
          </w:rPr>
        </w:r>
        <w:r>
          <w:rPr>
            <w:noProof/>
            <w:webHidden/>
          </w:rPr>
          <w:fldChar w:fldCharType="separate"/>
        </w:r>
        <w:r w:rsidR="00B148A6">
          <w:rPr>
            <w:noProof/>
            <w:webHidden/>
          </w:rPr>
          <w:t>28</w:t>
        </w:r>
        <w:r>
          <w:rPr>
            <w:noProof/>
            <w:webHidden/>
          </w:rPr>
          <w:fldChar w:fldCharType="end"/>
        </w:r>
      </w:hyperlink>
    </w:p>
    <w:p w14:paraId="00A86F99" w14:textId="6AAE386F" w:rsidR="0005647D" w:rsidRDefault="0005647D">
      <w:pPr>
        <w:pStyle w:val="31"/>
        <w:rPr>
          <w:rFonts w:ascii="Calibri" w:hAnsi="Calibri"/>
          <w:kern w:val="2"/>
        </w:rPr>
      </w:pPr>
      <w:hyperlink w:anchor="_Toc199486939" w:history="1">
        <w:r w:rsidRPr="006C0B8B">
          <w:rPr>
            <w:rStyle w:val="a3"/>
          </w:rPr>
          <w:t>Банк России готовит концепцию развития регулирования инвестиционной деятельности негосударственных пенсионных фондов. Документом будет предусмотрено увеличение риск-лимита на вложения НПФ с 7 % до 16 %. Речь идет о покупке акций не из индекса Мосбиржи. Об этом заявил представитель ЦБ Николай Печелиев на XVI конференции институциональных инвесторов.</w:t>
        </w:r>
        <w:r>
          <w:rPr>
            <w:webHidden/>
          </w:rPr>
          <w:tab/>
        </w:r>
        <w:r>
          <w:rPr>
            <w:webHidden/>
          </w:rPr>
          <w:fldChar w:fldCharType="begin"/>
        </w:r>
        <w:r>
          <w:rPr>
            <w:webHidden/>
          </w:rPr>
          <w:instrText xml:space="preserve"> PAGEREF _Toc199486939 \h </w:instrText>
        </w:r>
        <w:r>
          <w:rPr>
            <w:webHidden/>
          </w:rPr>
        </w:r>
        <w:r>
          <w:rPr>
            <w:webHidden/>
          </w:rPr>
          <w:fldChar w:fldCharType="separate"/>
        </w:r>
        <w:r w:rsidR="00B148A6">
          <w:rPr>
            <w:webHidden/>
          </w:rPr>
          <w:t>28</w:t>
        </w:r>
        <w:r>
          <w:rPr>
            <w:webHidden/>
          </w:rPr>
          <w:fldChar w:fldCharType="end"/>
        </w:r>
      </w:hyperlink>
    </w:p>
    <w:p w14:paraId="58CE006B" w14:textId="01D14439" w:rsidR="0005647D" w:rsidRDefault="0005647D">
      <w:pPr>
        <w:pStyle w:val="21"/>
        <w:tabs>
          <w:tab w:val="right" w:leader="dot" w:pos="9061"/>
        </w:tabs>
        <w:rPr>
          <w:rFonts w:ascii="Calibri" w:hAnsi="Calibri"/>
          <w:noProof/>
          <w:kern w:val="2"/>
        </w:rPr>
      </w:pPr>
      <w:hyperlink w:anchor="_Toc199486940" w:history="1">
        <w:r w:rsidRPr="006C0B8B">
          <w:rPr>
            <w:rStyle w:val="a3"/>
            <w:noProof/>
          </w:rPr>
          <w:t>Деловой Петербург, 29.05.2025, Не до акций: будущие пенсионеры в России боятся рисковать</w:t>
        </w:r>
        <w:r>
          <w:rPr>
            <w:noProof/>
            <w:webHidden/>
          </w:rPr>
          <w:tab/>
        </w:r>
        <w:r>
          <w:rPr>
            <w:noProof/>
            <w:webHidden/>
          </w:rPr>
          <w:fldChar w:fldCharType="begin"/>
        </w:r>
        <w:r>
          <w:rPr>
            <w:noProof/>
            <w:webHidden/>
          </w:rPr>
          <w:instrText xml:space="preserve"> PAGEREF _Toc199486940 \h </w:instrText>
        </w:r>
        <w:r>
          <w:rPr>
            <w:noProof/>
            <w:webHidden/>
          </w:rPr>
        </w:r>
        <w:r>
          <w:rPr>
            <w:noProof/>
            <w:webHidden/>
          </w:rPr>
          <w:fldChar w:fldCharType="separate"/>
        </w:r>
        <w:r w:rsidR="00B148A6">
          <w:rPr>
            <w:noProof/>
            <w:webHidden/>
          </w:rPr>
          <w:t>29</w:t>
        </w:r>
        <w:r>
          <w:rPr>
            <w:noProof/>
            <w:webHidden/>
          </w:rPr>
          <w:fldChar w:fldCharType="end"/>
        </w:r>
      </w:hyperlink>
    </w:p>
    <w:p w14:paraId="71F2FFC8" w14:textId="4250BD70" w:rsidR="0005647D" w:rsidRDefault="0005647D">
      <w:pPr>
        <w:pStyle w:val="31"/>
        <w:rPr>
          <w:rFonts w:ascii="Calibri" w:hAnsi="Calibri"/>
          <w:kern w:val="2"/>
        </w:rPr>
      </w:pPr>
      <w:hyperlink w:anchor="_Toc199486941" w:history="1">
        <w:r w:rsidRPr="006C0B8B">
          <w:rPr>
            <w:rStyle w:val="a3"/>
          </w:rPr>
          <w:t>Вопрос о расширении возможностей НПФ инвестировать в акции стал одним из самых обсуждаемых на прошедшей в Петербурге конференции институциональных инвесторов Investfunds Forum XVI.</w:t>
        </w:r>
        <w:r>
          <w:rPr>
            <w:webHidden/>
          </w:rPr>
          <w:tab/>
        </w:r>
        <w:r>
          <w:rPr>
            <w:webHidden/>
          </w:rPr>
          <w:fldChar w:fldCharType="begin"/>
        </w:r>
        <w:r>
          <w:rPr>
            <w:webHidden/>
          </w:rPr>
          <w:instrText xml:space="preserve"> PAGEREF _Toc199486941 \h </w:instrText>
        </w:r>
        <w:r>
          <w:rPr>
            <w:webHidden/>
          </w:rPr>
        </w:r>
        <w:r>
          <w:rPr>
            <w:webHidden/>
          </w:rPr>
          <w:fldChar w:fldCharType="separate"/>
        </w:r>
        <w:r w:rsidR="00B148A6">
          <w:rPr>
            <w:webHidden/>
          </w:rPr>
          <w:t>29</w:t>
        </w:r>
        <w:r>
          <w:rPr>
            <w:webHidden/>
          </w:rPr>
          <w:fldChar w:fldCharType="end"/>
        </w:r>
      </w:hyperlink>
    </w:p>
    <w:p w14:paraId="124B8B14" w14:textId="0A06B56B" w:rsidR="0005647D" w:rsidRDefault="0005647D">
      <w:pPr>
        <w:pStyle w:val="21"/>
        <w:tabs>
          <w:tab w:val="right" w:leader="dot" w:pos="9061"/>
        </w:tabs>
        <w:rPr>
          <w:rFonts w:ascii="Calibri" w:hAnsi="Calibri"/>
          <w:noProof/>
          <w:kern w:val="2"/>
        </w:rPr>
      </w:pPr>
      <w:hyperlink w:anchor="_Toc199486942" w:history="1">
        <w:r w:rsidRPr="006C0B8B">
          <w:rPr>
            <w:rStyle w:val="a3"/>
            <w:noProof/>
          </w:rPr>
          <w:t>ГТРК "Волгоград-ТРВ", 29.05.2025, Волгоградцам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_Toc199486942 \h </w:instrText>
        </w:r>
        <w:r>
          <w:rPr>
            <w:noProof/>
            <w:webHidden/>
          </w:rPr>
        </w:r>
        <w:r>
          <w:rPr>
            <w:noProof/>
            <w:webHidden/>
          </w:rPr>
          <w:fldChar w:fldCharType="separate"/>
        </w:r>
        <w:r w:rsidR="00B148A6">
          <w:rPr>
            <w:noProof/>
            <w:webHidden/>
          </w:rPr>
          <w:t>36</w:t>
        </w:r>
        <w:r>
          <w:rPr>
            <w:noProof/>
            <w:webHidden/>
          </w:rPr>
          <w:fldChar w:fldCharType="end"/>
        </w:r>
      </w:hyperlink>
    </w:p>
    <w:p w14:paraId="772335A2" w14:textId="1699AE08" w:rsidR="0005647D" w:rsidRDefault="0005647D">
      <w:pPr>
        <w:pStyle w:val="31"/>
        <w:rPr>
          <w:rFonts w:ascii="Calibri" w:hAnsi="Calibri"/>
          <w:kern w:val="2"/>
        </w:rPr>
      </w:pPr>
      <w:hyperlink w:anchor="_Toc199486943" w:history="1">
        <w:r w:rsidRPr="006C0B8B">
          <w:rPr>
            <w:rStyle w:val="a3"/>
          </w:rPr>
          <w:t>Как лучше хранить деньги, чтобы они не только приносили доход, но и были защищены от мошенников? Широкий выбор накопительных финансовых инструментов сегодня предлагают организации. Так, одна из самых востребованных у волгоградцев услуг – программа долгосрочных сбережений банка ВТБ.</w:t>
        </w:r>
        <w:r>
          <w:rPr>
            <w:webHidden/>
          </w:rPr>
          <w:tab/>
        </w:r>
        <w:r>
          <w:rPr>
            <w:webHidden/>
          </w:rPr>
          <w:fldChar w:fldCharType="begin"/>
        </w:r>
        <w:r>
          <w:rPr>
            <w:webHidden/>
          </w:rPr>
          <w:instrText xml:space="preserve"> PAGEREF _Toc199486943 \h </w:instrText>
        </w:r>
        <w:r>
          <w:rPr>
            <w:webHidden/>
          </w:rPr>
        </w:r>
        <w:r>
          <w:rPr>
            <w:webHidden/>
          </w:rPr>
          <w:fldChar w:fldCharType="separate"/>
        </w:r>
        <w:r w:rsidR="00B148A6">
          <w:rPr>
            <w:webHidden/>
          </w:rPr>
          <w:t>36</w:t>
        </w:r>
        <w:r>
          <w:rPr>
            <w:webHidden/>
          </w:rPr>
          <w:fldChar w:fldCharType="end"/>
        </w:r>
      </w:hyperlink>
    </w:p>
    <w:p w14:paraId="1CCD90F9" w14:textId="08656B01" w:rsidR="0005647D" w:rsidRDefault="0005647D">
      <w:pPr>
        <w:pStyle w:val="21"/>
        <w:tabs>
          <w:tab w:val="right" w:leader="dot" w:pos="9061"/>
        </w:tabs>
        <w:rPr>
          <w:rFonts w:ascii="Calibri" w:hAnsi="Calibri"/>
          <w:noProof/>
          <w:kern w:val="2"/>
        </w:rPr>
      </w:pPr>
      <w:hyperlink w:anchor="_Toc199486944" w:history="1">
        <w:r w:rsidRPr="006C0B8B">
          <w:rPr>
            <w:rStyle w:val="a3"/>
            <w:noProof/>
          </w:rPr>
          <w:t>47 новостей, 29.05.2025, НПФ «БУДУЩЕЕ» открыл новый мультифункциональный офис в Санкт-Петербурге</w:t>
        </w:r>
        <w:r>
          <w:rPr>
            <w:noProof/>
            <w:webHidden/>
          </w:rPr>
          <w:tab/>
        </w:r>
        <w:r>
          <w:rPr>
            <w:noProof/>
            <w:webHidden/>
          </w:rPr>
          <w:fldChar w:fldCharType="begin"/>
        </w:r>
        <w:r>
          <w:rPr>
            <w:noProof/>
            <w:webHidden/>
          </w:rPr>
          <w:instrText xml:space="preserve"> PAGEREF _Toc199486944 \h </w:instrText>
        </w:r>
        <w:r>
          <w:rPr>
            <w:noProof/>
            <w:webHidden/>
          </w:rPr>
        </w:r>
        <w:r>
          <w:rPr>
            <w:noProof/>
            <w:webHidden/>
          </w:rPr>
          <w:fldChar w:fldCharType="separate"/>
        </w:r>
        <w:r w:rsidR="00B148A6">
          <w:rPr>
            <w:noProof/>
            <w:webHidden/>
          </w:rPr>
          <w:t>37</w:t>
        </w:r>
        <w:r>
          <w:rPr>
            <w:noProof/>
            <w:webHidden/>
          </w:rPr>
          <w:fldChar w:fldCharType="end"/>
        </w:r>
      </w:hyperlink>
    </w:p>
    <w:p w14:paraId="153F6385" w14:textId="26AD5F40" w:rsidR="0005647D" w:rsidRDefault="0005647D">
      <w:pPr>
        <w:pStyle w:val="31"/>
        <w:rPr>
          <w:rFonts w:ascii="Calibri" w:hAnsi="Calibri"/>
          <w:kern w:val="2"/>
        </w:rPr>
      </w:pPr>
      <w:hyperlink w:anchor="_Toc199486945" w:history="1">
        <w:r w:rsidRPr="006C0B8B">
          <w:rPr>
            <w:rStyle w:val="a3"/>
          </w:rPr>
          <w:t>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 7А.</w:t>
        </w:r>
        <w:r>
          <w:rPr>
            <w:webHidden/>
          </w:rPr>
          <w:tab/>
        </w:r>
        <w:r>
          <w:rPr>
            <w:webHidden/>
          </w:rPr>
          <w:fldChar w:fldCharType="begin"/>
        </w:r>
        <w:r>
          <w:rPr>
            <w:webHidden/>
          </w:rPr>
          <w:instrText xml:space="preserve"> PAGEREF _Toc199486945 \h </w:instrText>
        </w:r>
        <w:r>
          <w:rPr>
            <w:webHidden/>
          </w:rPr>
        </w:r>
        <w:r>
          <w:rPr>
            <w:webHidden/>
          </w:rPr>
          <w:fldChar w:fldCharType="separate"/>
        </w:r>
        <w:r w:rsidR="00B148A6">
          <w:rPr>
            <w:webHidden/>
          </w:rPr>
          <w:t>37</w:t>
        </w:r>
        <w:r>
          <w:rPr>
            <w:webHidden/>
          </w:rPr>
          <w:fldChar w:fldCharType="end"/>
        </w:r>
      </w:hyperlink>
    </w:p>
    <w:p w14:paraId="3BD9AE99" w14:textId="014375F1" w:rsidR="0005647D" w:rsidRDefault="0005647D">
      <w:pPr>
        <w:pStyle w:val="21"/>
        <w:tabs>
          <w:tab w:val="right" w:leader="dot" w:pos="9061"/>
        </w:tabs>
        <w:rPr>
          <w:rFonts w:ascii="Calibri" w:hAnsi="Calibri"/>
          <w:noProof/>
          <w:kern w:val="2"/>
        </w:rPr>
      </w:pPr>
      <w:hyperlink w:anchor="_Toc199486946" w:history="1">
        <w:r w:rsidRPr="006C0B8B">
          <w:rPr>
            <w:rStyle w:val="a3"/>
            <w:noProof/>
          </w:rPr>
          <w:t>Наръяна вындер, 29.05.2025, Долгосрочно и с выгодой</w:t>
        </w:r>
        <w:r>
          <w:rPr>
            <w:noProof/>
            <w:webHidden/>
          </w:rPr>
          <w:tab/>
        </w:r>
        <w:r>
          <w:rPr>
            <w:noProof/>
            <w:webHidden/>
          </w:rPr>
          <w:fldChar w:fldCharType="begin"/>
        </w:r>
        <w:r>
          <w:rPr>
            <w:noProof/>
            <w:webHidden/>
          </w:rPr>
          <w:instrText xml:space="preserve"> PAGEREF _Toc199486946 \h </w:instrText>
        </w:r>
        <w:r>
          <w:rPr>
            <w:noProof/>
            <w:webHidden/>
          </w:rPr>
        </w:r>
        <w:r>
          <w:rPr>
            <w:noProof/>
            <w:webHidden/>
          </w:rPr>
          <w:fldChar w:fldCharType="separate"/>
        </w:r>
        <w:r w:rsidR="00B148A6">
          <w:rPr>
            <w:noProof/>
            <w:webHidden/>
          </w:rPr>
          <w:t>38</w:t>
        </w:r>
        <w:r>
          <w:rPr>
            <w:noProof/>
            <w:webHidden/>
          </w:rPr>
          <w:fldChar w:fldCharType="end"/>
        </w:r>
      </w:hyperlink>
    </w:p>
    <w:p w14:paraId="290BEFC9" w14:textId="51DCC011" w:rsidR="0005647D" w:rsidRDefault="0005647D">
      <w:pPr>
        <w:pStyle w:val="31"/>
        <w:rPr>
          <w:rFonts w:ascii="Calibri" w:hAnsi="Calibri"/>
          <w:kern w:val="2"/>
        </w:rPr>
      </w:pPr>
      <w:hyperlink w:anchor="_Toc199486947" w:history="1">
        <w:r w:rsidRPr="006C0B8B">
          <w:rPr>
            <w:rStyle w:val="a3"/>
          </w:rPr>
          <w:t>Минфин России составил рейтинг регионов по доле жителей, заключивших договор на участие в программе долгосрочных сбережений. Ненецкий автономный округ занимает первое место в Северо-Западном федеральном округе.</w:t>
        </w:r>
        <w:r>
          <w:rPr>
            <w:webHidden/>
          </w:rPr>
          <w:tab/>
        </w:r>
        <w:r>
          <w:rPr>
            <w:webHidden/>
          </w:rPr>
          <w:fldChar w:fldCharType="begin"/>
        </w:r>
        <w:r>
          <w:rPr>
            <w:webHidden/>
          </w:rPr>
          <w:instrText xml:space="preserve"> PAGEREF _Toc199486947 \h </w:instrText>
        </w:r>
        <w:r>
          <w:rPr>
            <w:webHidden/>
          </w:rPr>
        </w:r>
        <w:r>
          <w:rPr>
            <w:webHidden/>
          </w:rPr>
          <w:fldChar w:fldCharType="separate"/>
        </w:r>
        <w:r w:rsidR="00B148A6">
          <w:rPr>
            <w:webHidden/>
          </w:rPr>
          <w:t>38</w:t>
        </w:r>
        <w:r>
          <w:rPr>
            <w:webHidden/>
          </w:rPr>
          <w:fldChar w:fldCharType="end"/>
        </w:r>
      </w:hyperlink>
    </w:p>
    <w:p w14:paraId="49FAC171" w14:textId="3BDA469F" w:rsidR="0005647D" w:rsidRDefault="0005647D">
      <w:pPr>
        <w:pStyle w:val="21"/>
        <w:tabs>
          <w:tab w:val="right" w:leader="dot" w:pos="9061"/>
        </w:tabs>
        <w:rPr>
          <w:rFonts w:ascii="Calibri" w:hAnsi="Calibri"/>
          <w:noProof/>
          <w:kern w:val="2"/>
        </w:rPr>
      </w:pPr>
      <w:hyperlink w:anchor="_Toc199486948" w:history="1">
        <w:r w:rsidRPr="006C0B8B">
          <w:rPr>
            <w:rStyle w:val="a3"/>
            <w:noProof/>
          </w:rPr>
          <w:t>Азовская неделя, 29.05.2025, Упрощенное подключение к программе долгосрочных сбережений и новые условия расторжения договоров</w:t>
        </w:r>
        <w:r>
          <w:rPr>
            <w:noProof/>
            <w:webHidden/>
          </w:rPr>
          <w:tab/>
        </w:r>
        <w:r>
          <w:rPr>
            <w:noProof/>
            <w:webHidden/>
          </w:rPr>
          <w:fldChar w:fldCharType="begin"/>
        </w:r>
        <w:r>
          <w:rPr>
            <w:noProof/>
            <w:webHidden/>
          </w:rPr>
          <w:instrText xml:space="preserve"> PAGEREF _Toc199486948 \h </w:instrText>
        </w:r>
        <w:r>
          <w:rPr>
            <w:noProof/>
            <w:webHidden/>
          </w:rPr>
        </w:r>
        <w:r>
          <w:rPr>
            <w:noProof/>
            <w:webHidden/>
          </w:rPr>
          <w:fldChar w:fldCharType="separate"/>
        </w:r>
        <w:r w:rsidR="00B148A6">
          <w:rPr>
            <w:noProof/>
            <w:webHidden/>
          </w:rPr>
          <w:t>40</w:t>
        </w:r>
        <w:r>
          <w:rPr>
            <w:noProof/>
            <w:webHidden/>
          </w:rPr>
          <w:fldChar w:fldCharType="end"/>
        </w:r>
      </w:hyperlink>
    </w:p>
    <w:p w14:paraId="33DBFA92" w14:textId="48C062C5" w:rsidR="0005647D" w:rsidRDefault="0005647D">
      <w:pPr>
        <w:pStyle w:val="31"/>
        <w:rPr>
          <w:rFonts w:ascii="Calibri" w:hAnsi="Calibri"/>
          <w:kern w:val="2"/>
        </w:rPr>
      </w:pPr>
      <w:hyperlink w:anchor="_Toc199486949" w:history="1">
        <w:r w:rsidRPr="006C0B8B">
          <w:rPr>
            <w:rStyle w:val="a3"/>
          </w:rPr>
          <w:t>С 1 октября текущего года у россиян появится возможность стать участниками программы долгосрочных сбережений через портал «Госуслуги». Соответствующие изменения, одобренные Государственной Думой в третьем чтении, значительно упростят процедуру оформления сберегательных договоров.</w:t>
        </w:r>
        <w:r>
          <w:rPr>
            <w:webHidden/>
          </w:rPr>
          <w:tab/>
        </w:r>
        <w:r>
          <w:rPr>
            <w:webHidden/>
          </w:rPr>
          <w:fldChar w:fldCharType="begin"/>
        </w:r>
        <w:r>
          <w:rPr>
            <w:webHidden/>
          </w:rPr>
          <w:instrText xml:space="preserve"> PAGEREF _Toc199486949 \h </w:instrText>
        </w:r>
        <w:r>
          <w:rPr>
            <w:webHidden/>
          </w:rPr>
        </w:r>
        <w:r>
          <w:rPr>
            <w:webHidden/>
          </w:rPr>
          <w:fldChar w:fldCharType="separate"/>
        </w:r>
        <w:r w:rsidR="00B148A6">
          <w:rPr>
            <w:webHidden/>
          </w:rPr>
          <w:t>40</w:t>
        </w:r>
        <w:r>
          <w:rPr>
            <w:webHidden/>
          </w:rPr>
          <w:fldChar w:fldCharType="end"/>
        </w:r>
      </w:hyperlink>
    </w:p>
    <w:p w14:paraId="192889CF" w14:textId="09F35198" w:rsidR="0005647D" w:rsidRDefault="0005647D">
      <w:pPr>
        <w:pStyle w:val="21"/>
        <w:tabs>
          <w:tab w:val="right" w:leader="dot" w:pos="9061"/>
        </w:tabs>
        <w:rPr>
          <w:rFonts w:ascii="Calibri" w:hAnsi="Calibri"/>
          <w:noProof/>
          <w:kern w:val="2"/>
        </w:rPr>
      </w:pPr>
      <w:hyperlink w:anchor="_Toc199486950" w:history="1">
        <w:r w:rsidRPr="006C0B8B">
          <w:rPr>
            <w:rStyle w:val="a3"/>
            <w:noProof/>
          </w:rPr>
          <w:t>Московское агенство новостей МАК, 29.05.2025, Эксперт Президентской Академии в Санкт-Петербурге о новых возможностях портала Госуслуги</w:t>
        </w:r>
        <w:r>
          <w:rPr>
            <w:noProof/>
            <w:webHidden/>
          </w:rPr>
          <w:tab/>
        </w:r>
        <w:r>
          <w:rPr>
            <w:noProof/>
            <w:webHidden/>
          </w:rPr>
          <w:fldChar w:fldCharType="begin"/>
        </w:r>
        <w:r>
          <w:rPr>
            <w:noProof/>
            <w:webHidden/>
          </w:rPr>
          <w:instrText xml:space="preserve"> PAGEREF _Toc199486950 \h </w:instrText>
        </w:r>
        <w:r>
          <w:rPr>
            <w:noProof/>
            <w:webHidden/>
          </w:rPr>
        </w:r>
        <w:r>
          <w:rPr>
            <w:noProof/>
            <w:webHidden/>
          </w:rPr>
          <w:fldChar w:fldCharType="separate"/>
        </w:r>
        <w:r w:rsidR="00B148A6">
          <w:rPr>
            <w:noProof/>
            <w:webHidden/>
          </w:rPr>
          <w:t>41</w:t>
        </w:r>
        <w:r>
          <w:rPr>
            <w:noProof/>
            <w:webHidden/>
          </w:rPr>
          <w:fldChar w:fldCharType="end"/>
        </w:r>
      </w:hyperlink>
    </w:p>
    <w:p w14:paraId="433B8AB6" w14:textId="1CCAABAB" w:rsidR="0005647D" w:rsidRDefault="0005647D">
      <w:pPr>
        <w:pStyle w:val="31"/>
        <w:rPr>
          <w:rFonts w:ascii="Calibri" w:hAnsi="Calibri"/>
          <w:kern w:val="2"/>
        </w:rPr>
      </w:pPr>
      <w:hyperlink w:anchor="_Toc199486951" w:history="1">
        <w:r w:rsidRPr="006C0B8B">
          <w:rPr>
            <w:rStyle w:val="a3"/>
          </w:rPr>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что значительно упростит доступ граждан к программе. Госдума одобрила поправки, вводящие период охлаждения, позволяющий досрочно расторгнуть договор без потери права на государственное софинансирование. Теперь участники смогут закрывать договоры, по которым не получали поддержку, сохраняя при этом льготы по другим договорам, если сделают это до 1 апреля года поступления средств от государства.</w:t>
        </w:r>
        <w:r>
          <w:rPr>
            <w:webHidden/>
          </w:rPr>
          <w:tab/>
        </w:r>
        <w:r>
          <w:rPr>
            <w:webHidden/>
          </w:rPr>
          <w:fldChar w:fldCharType="begin"/>
        </w:r>
        <w:r>
          <w:rPr>
            <w:webHidden/>
          </w:rPr>
          <w:instrText xml:space="preserve"> PAGEREF _Toc199486951 \h </w:instrText>
        </w:r>
        <w:r>
          <w:rPr>
            <w:webHidden/>
          </w:rPr>
        </w:r>
        <w:r>
          <w:rPr>
            <w:webHidden/>
          </w:rPr>
          <w:fldChar w:fldCharType="separate"/>
        </w:r>
        <w:r w:rsidR="00B148A6">
          <w:rPr>
            <w:webHidden/>
          </w:rPr>
          <w:t>41</w:t>
        </w:r>
        <w:r>
          <w:rPr>
            <w:webHidden/>
          </w:rPr>
          <w:fldChar w:fldCharType="end"/>
        </w:r>
      </w:hyperlink>
    </w:p>
    <w:p w14:paraId="5E455104" w14:textId="784E2E6C" w:rsidR="0005647D" w:rsidRDefault="0005647D">
      <w:pPr>
        <w:pStyle w:val="12"/>
        <w:tabs>
          <w:tab w:val="right" w:leader="dot" w:pos="9061"/>
        </w:tabs>
        <w:rPr>
          <w:rFonts w:ascii="Calibri" w:hAnsi="Calibri"/>
          <w:b w:val="0"/>
          <w:noProof/>
          <w:kern w:val="2"/>
          <w:sz w:val="24"/>
        </w:rPr>
      </w:pPr>
      <w:hyperlink w:anchor="_Toc199486952" w:history="1">
        <w:r w:rsidRPr="006C0B8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_Toc199486952 \h </w:instrText>
        </w:r>
        <w:r>
          <w:rPr>
            <w:noProof/>
            <w:webHidden/>
          </w:rPr>
        </w:r>
        <w:r>
          <w:rPr>
            <w:noProof/>
            <w:webHidden/>
          </w:rPr>
          <w:fldChar w:fldCharType="separate"/>
        </w:r>
        <w:r w:rsidR="00B148A6">
          <w:rPr>
            <w:noProof/>
            <w:webHidden/>
          </w:rPr>
          <w:t>42</w:t>
        </w:r>
        <w:r>
          <w:rPr>
            <w:noProof/>
            <w:webHidden/>
          </w:rPr>
          <w:fldChar w:fldCharType="end"/>
        </w:r>
      </w:hyperlink>
    </w:p>
    <w:p w14:paraId="2441EBAF" w14:textId="4AAD788D" w:rsidR="0005647D" w:rsidRDefault="0005647D">
      <w:pPr>
        <w:pStyle w:val="21"/>
        <w:tabs>
          <w:tab w:val="right" w:leader="dot" w:pos="9061"/>
        </w:tabs>
        <w:rPr>
          <w:rFonts w:ascii="Calibri" w:hAnsi="Calibri"/>
          <w:noProof/>
          <w:kern w:val="2"/>
        </w:rPr>
      </w:pPr>
      <w:hyperlink w:anchor="_Toc199486953" w:history="1">
        <w:r w:rsidRPr="006C0B8B">
          <w:rPr>
            <w:rStyle w:val="a3"/>
            <w:noProof/>
            <w:lang w:eastAsia="en-US"/>
          </w:rPr>
          <w:t>Парламентская газета, 29.05.2025, Соцфонд исполнил бюджет с профицитом в 554 миллиарда рублей в 2024 году</w:t>
        </w:r>
        <w:r>
          <w:rPr>
            <w:noProof/>
            <w:webHidden/>
          </w:rPr>
          <w:tab/>
        </w:r>
        <w:r>
          <w:rPr>
            <w:noProof/>
            <w:webHidden/>
          </w:rPr>
          <w:fldChar w:fldCharType="begin"/>
        </w:r>
        <w:r>
          <w:rPr>
            <w:noProof/>
            <w:webHidden/>
          </w:rPr>
          <w:instrText xml:space="preserve"> PAGEREF _Toc199486953 \h </w:instrText>
        </w:r>
        <w:r>
          <w:rPr>
            <w:noProof/>
            <w:webHidden/>
          </w:rPr>
        </w:r>
        <w:r>
          <w:rPr>
            <w:noProof/>
            <w:webHidden/>
          </w:rPr>
          <w:fldChar w:fldCharType="separate"/>
        </w:r>
        <w:r w:rsidR="00B148A6">
          <w:rPr>
            <w:noProof/>
            <w:webHidden/>
          </w:rPr>
          <w:t>42</w:t>
        </w:r>
        <w:r>
          <w:rPr>
            <w:noProof/>
            <w:webHidden/>
          </w:rPr>
          <w:fldChar w:fldCharType="end"/>
        </w:r>
      </w:hyperlink>
    </w:p>
    <w:p w14:paraId="0FFB5B43" w14:textId="40405E48" w:rsidR="0005647D" w:rsidRDefault="0005647D">
      <w:pPr>
        <w:pStyle w:val="31"/>
        <w:rPr>
          <w:rFonts w:ascii="Calibri" w:hAnsi="Calibri"/>
          <w:kern w:val="2"/>
        </w:rPr>
      </w:pPr>
      <w:hyperlink w:anchor="_Toc199486954" w:history="1">
        <w:r w:rsidRPr="006C0B8B">
          <w:rPr>
            <w:rStyle w:val="a3"/>
            <w:rFonts w:eastAsia="Calibri"/>
            <w:lang w:eastAsia="en-US"/>
          </w:rPr>
          <w:t>Правительство внесло в Госдуму проект закона об исполнении бюджета Фонда пенсионного и социального страхования за 2024 год. Документ опубликован в электронной базе Государственной думы.</w:t>
        </w:r>
        <w:r>
          <w:rPr>
            <w:webHidden/>
          </w:rPr>
          <w:tab/>
        </w:r>
        <w:r>
          <w:rPr>
            <w:webHidden/>
          </w:rPr>
          <w:fldChar w:fldCharType="begin"/>
        </w:r>
        <w:r>
          <w:rPr>
            <w:webHidden/>
          </w:rPr>
          <w:instrText xml:space="preserve"> PAGEREF _Toc199486954 \h </w:instrText>
        </w:r>
        <w:r>
          <w:rPr>
            <w:webHidden/>
          </w:rPr>
        </w:r>
        <w:r>
          <w:rPr>
            <w:webHidden/>
          </w:rPr>
          <w:fldChar w:fldCharType="separate"/>
        </w:r>
        <w:r w:rsidR="00B148A6">
          <w:rPr>
            <w:webHidden/>
          </w:rPr>
          <w:t>42</w:t>
        </w:r>
        <w:r>
          <w:rPr>
            <w:webHidden/>
          </w:rPr>
          <w:fldChar w:fldCharType="end"/>
        </w:r>
      </w:hyperlink>
    </w:p>
    <w:p w14:paraId="38E8E624" w14:textId="104F7D46" w:rsidR="0005647D" w:rsidRDefault="0005647D">
      <w:pPr>
        <w:pStyle w:val="21"/>
        <w:tabs>
          <w:tab w:val="right" w:leader="dot" w:pos="9061"/>
        </w:tabs>
        <w:rPr>
          <w:rFonts w:ascii="Calibri" w:hAnsi="Calibri"/>
          <w:noProof/>
          <w:kern w:val="2"/>
        </w:rPr>
      </w:pPr>
      <w:hyperlink w:anchor="_Toc199486955" w:history="1">
        <w:r w:rsidRPr="006C0B8B">
          <w:rPr>
            <w:rStyle w:val="a3"/>
            <w:noProof/>
            <w:lang w:eastAsia="en-US"/>
          </w:rPr>
          <w:t>РИА Новости, 29.05.2025, Кабмин внес в Госдуму законопроекты об исполнении бюджетов Соцфонда РФ и ФОМС за 2024 г</w:t>
        </w:r>
        <w:r>
          <w:rPr>
            <w:noProof/>
            <w:webHidden/>
          </w:rPr>
          <w:tab/>
        </w:r>
        <w:r>
          <w:rPr>
            <w:noProof/>
            <w:webHidden/>
          </w:rPr>
          <w:fldChar w:fldCharType="begin"/>
        </w:r>
        <w:r>
          <w:rPr>
            <w:noProof/>
            <w:webHidden/>
          </w:rPr>
          <w:instrText xml:space="preserve"> PAGEREF _Toc199486955 \h </w:instrText>
        </w:r>
        <w:r>
          <w:rPr>
            <w:noProof/>
            <w:webHidden/>
          </w:rPr>
        </w:r>
        <w:r>
          <w:rPr>
            <w:noProof/>
            <w:webHidden/>
          </w:rPr>
          <w:fldChar w:fldCharType="separate"/>
        </w:r>
        <w:r w:rsidR="00B148A6">
          <w:rPr>
            <w:noProof/>
            <w:webHidden/>
          </w:rPr>
          <w:t>42</w:t>
        </w:r>
        <w:r>
          <w:rPr>
            <w:noProof/>
            <w:webHidden/>
          </w:rPr>
          <w:fldChar w:fldCharType="end"/>
        </w:r>
      </w:hyperlink>
    </w:p>
    <w:p w14:paraId="59D1D3E2" w14:textId="28454A3A" w:rsidR="0005647D" w:rsidRDefault="0005647D">
      <w:pPr>
        <w:pStyle w:val="31"/>
        <w:rPr>
          <w:rFonts w:ascii="Calibri" w:hAnsi="Calibri"/>
          <w:kern w:val="2"/>
        </w:rPr>
      </w:pPr>
      <w:hyperlink w:anchor="_Toc199486956" w:history="1">
        <w:r w:rsidRPr="006C0B8B">
          <w:rPr>
            <w:rStyle w:val="a3"/>
            <w:lang w:eastAsia="en-US"/>
          </w:rPr>
          <w:t>Правительство РФ внесло в Госдуму законопроекты об исполнении бюджетов Фонда пенсионного и социального страхования (Соцфонда) РФ и Федерального фонда обязательного медицинского страхования (ФОМС) за 2024 год, следует из базы данных нижней палаты парламента.</w:t>
        </w:r>
        <w:r>
          <w:rPr>
            <w:webHidden/>
          </w:rPr>
          <w:tab/>
        </w:r>
        <w:r>
          <w:rPr>
            <w:webHidden/>
          </w:rPr>
          <w:fldChar w:fldCharType="begin"/>
        </w:r>
        <w:r>
          <w:rPr>
            <w:webHidden/>
          </w:rPr>
          <w:instrText xml:space="preserve"> PAGEREF _Toc199486956 \h </w:instrText>
        </w:r>
        <w:r>
          <w:rPr>
            <w:webHidden/>
          </w:rPr>
        </w:r>
        <w:r>
          <w:rPr>
            <w:webHidden/>
          </w:rPr>
          <w:fldChar w:fldCharType="separate"/>
        </w:r>
        <w:r w:rsidR="00B148A6">
          <w:rPr>
            <w:webHidden/>
          </w:rPr>
          <w:t>42</w:t>
        </w:r>
        <w:r>
          <w:rPr>
            <w:webHidden/>
          </w:rPr>
          <w:fldChar w:fldCharType="end"/>
        </w:r>
      </w:hyperlink>
    </w:p>
    <w:p w14:paraId="61BA7904" w14:textId="1E68B0C3" w:rsidR="0005647D" w:rsidRDefault="0005647D">
      <w:pPr>
        <w:pStyle w:val="21"/>
        <w:tabs>
          <w:tab w:val="right" w:leader="dot" w:pos="9061"/>
        </w:tabs>
        <w:rPr>
          <w:rFonts w:ascii="Calibri" w:hAnsi="Calibri"/>
          <w:noProof/>
          <w:kern w:val="2"/>
        </w:rPr>
      </w:pPr>
      <w:hyperlink w:anchor="_Toc199486957" w:history="1">
        <w:r w:rsidRPr="006C0B8B">
          <w:rPr>
            <w:rStyle w:val="a3"/>
            <w:noProof/>
          </w:rPr>
          <w:t>РИА Новости, 29.05.2025, Путин призвал ввести льготы для многодетных отцов</w:t>
        </w:r>
        <w:r>
          <w:rPr>
            <w:noProof/>
            <w:webHidden/>
          </w:rPr>
          <w:tab/>
        </w:r>
        <w:r>
          <w:rPr>
            <w:noProof/>
            <w:webHidden/>
          </w:rPr>
          <w:fldChar w:fldCharType="begin"/>
        </w:r>
        <w:r>
          <w:rPr>
            <w:noProof/>
            <w:webHidden/>
          </w:rPr>
          <w:instrText xml:space="preserve"> PAGEREF _Toc199486957 \h </w:instrText>
        </w:r>
        <w:r>
          <w:rPr>
            <w:noProof/>
            <w:webHidden/>
          </w:rPr>
        </w:r>
        <w:r>
          <w:rPr>
            <w:noProof/>
            <w:webHidden/>
          </w:rPr>
          <w:fldChar w:fldCharType="separate"/>
        </w:r>
        <w:r w:rsidR="00B148A6">
          <w:rPr>
            <w:noProof/>
            <w:webHidden/>
          </w:rPr>
          <w:t>43</w:t>
        </w:r>
        <w:r>
          <w:rPr>
            <w:noProof/>
            <w:webHidden/>
          </w:rPr>
          <w:fldChar w:fldCharType="end"/>
        </w:r>
      </w:hyperlink>
    </w:p>
    <w:p w14:paraId="49C16838" w14:textId="2E2A2DD4" w:rsidR="0005647D" w:rsidRDefault="0005647D">
      <w:pPr>
        <w:pStyle w:val="31"/>
        <w:rPr>
          <w:rFonts w:ascii="Calibri" w:hAnsi="Calibri"/>
          <w:kern w:val="2"/>
        </w:rPr>
      </w:pPr>
      <w:hyperlink w:anchor="_Toc199486958" w:history="1">
        <w:r w:rsidRPr="006C0B8B">
          <w:rPr>
            <w:rStyle w:val="a3"/>
          </w:rPr>
          <w:t>Президент России Владимир Путин попросил вице-премьера РФ Татьяну Голикову довести до конца работу по введению льгот для многодетных отцов и решение вопроса об учете стажа за детей при начислении пенсии многодетных родителей.</w:t>
        </w:r>
        <w:r>
          <w:rPr>
            <w:webHidden/>
          </w:rPr>
          <w:tab/>
        </w:r>
        <w:r>
          <w:rPr>
            <w:webHidden/>
          </w:rPr>
          <w:fldChar w:fldCharType="begin"/>
        </w:r>
        <w:r>
          <w:rPr>
            <w:webHidden/>
          </w:rPr>
          <w:instrText xml:space="preserve"> PAGEREF _Toc199486958 \h </w:instrText>
        </w:r>
        <w:r>
          <w:rPr>
            <w:webHidden/>
          </w:rPr>
        </w:r>
        <w:r>
          <w:rPr>
            <w:webHidden/>
          </w:rPr>
          <w:fldChar w:fldCharType="separate"/>
        </w:r>
        <w:r w:rsidR="00B148A6">
          <w:rPr>
            <w:webHidden/>
          </w:rPr>
          <w:t>43</w:t>
        </w:r>
        <w:r>
          <w:rPr>
            <w:webHidden/>
          </w:rPr>
          <w:fldChar w:fldCharType="end"/>
        </w:r>
      </w:hyperlink>
    </w:p>
    <w:p w14:paraId="1BC7F70D" w14:textId="0F137F66" w:rsidR="0005647D" w:rsidRDefault="0005647D">
      <w:pPr>
        <w:pStyle w:val="21"/>
        <w:tabs>
          <w:tab w:val="right" w:leader="dot" w:pos="9061"/>
        </w:tabs>
        <w:rPr>
          <w:rFonts w:ascii="Calibri" w:hAnsi="Calibri"/>
          <w:noProof/>
          <w:kern w:val="2"/>
        </w:rPr>
      </w:pPr>
      <w:hyperlink w:anchor="_Toc199486959" w:history="1">
        <w:r w:rsidRPr="006C0B8B">
          <w:rPr>
            <w:rStyle w:val="a3"/>
            <w:noProof/>
          </w:rPr>
          <w:t>АБН24, 29.05.2025, Назван размер фиксированной пенсии в 2025 году</w:t>
        </w:r>
        <w:r>
          <w:rPr>
            <w:noProof/>
            <w:webHidden/>
          </w:rPr>
          <w:tab/>
        </w:r>
        <w:r>
          <w:rPr>
            <w:noProof/>
            <w:webHidden/>
          </w:rPr>
          <w:fldChar w:fldCharType="begin"/>
        </w:r>
        <w:r>
          <w:rPr>
            <w:noProof/>
            <w:webHidden/>
          </w:rPr>
          <w:instrText xml:space="preserve"> PAGEREF _Toc199486959 \h </w:instrText>
        </w:r>
        <w:r>
          <w:rPr>
            <w:noProof/>
            <w:webHidden/>
          </w:rPr>
        </w:r>
        <w:r>
          <w:rPr>
            <w:noProof/>
            <w:webHidden/>
          </w:rPr>
          <w:fldChar w:fldCharType="separate"/>
        </w:r>
        <w:r w:rsidR="00B148A6">
          <w:rPr>
            <w:noProof/>
            <w:webHidden/>
          </w:rPr>
          <w:t>43</w:t>
        </w:r>
        <w:r>
          <w:rPr>
            <w:noProof/>
            <w:webHidden/>
          </w:rPr>
          <w:fldChar w:fldCharType="end"/>
        </w:r>
      </w:hyperlink>
    </w:p>
    <w:p w14:paraId="615D64DE" w14:textId="1783590E" w:rsidR="0005647D" w:rsidRDefault="0005647D">
      <w:pPr>
        <w:pStyle w:val="31"/>
        <w:rPr>
          <w:rFonts w:ascii="Calibri" w:hAnsi="Calibri"/>
          <w:kern w:val="2"/>
        </w:rPr>
      </w:pPr>
      <w:hyperlink w:anchor="_Toc199486960" w:history="1">
        <w:r w:rsidRPr="006C0B8B">
          <w:rPr>
            <w:rStyle w:val="a3"/>
          </w:rPr>
          <w:t>Сенатор Ольга Епифанцева рассказала, какой размер фиксированной выплаты для пенсионеров назначен в 2025 году. Размер пенсионных начислений складывается из персональных пенсионных баллов и установленной государством фиксированной части. Например, в 2025 году фиксированная выплата запланирована на уровне 8,9 тыс. рублей.</w:t>
        </w:r>
        <w:r>
          <w:rPr>
            <w:webHidden/>
          </w:rPr>
          <w:tab/>
        </w:r>
        <w:r>
          <w:rPr>
            <w:webHidden/>
          </w:rPr>
          <w:fldChar w:fldCharType="begin"/>
        </w:r>
        <w:r>
          <w:rPr>
            <w:webHidden/>
          </w:rPr>
          <w:instrText xml:space="preserve"> PAGEREF _Toc199486960 \h </w:instrText>
        </w:r>
        <w:r>
          <w:rPr>
            <w:webHidden/>
          </w:rPr>
        </w:r>
        <w:r>
          <w:rPr>
            <w:webHidden/>
          </w:rPr>
          <w:fldChar w:fldCharType="separate"/>
        </w:r>
        <w:r w:rsidR="00B148A6">
          <w:rPr>
            <w:webHidden/>
          </w:rPr>
          <w:t>43</w:t>
        </w:r>
        <w:r>
          <w:rPr>
            <w:webHidden/>
          </w:rPr>
          <w:fldChar w:fldCharType="end"/>
        </w:r>
      </w:hyperlink>
    </w:p>
    <w:p w14:paraId="56F38CDC" w14:textId="7A46C476" w:rsidR="0005647D" w:rsidRDefault="0005647D">
      <w:pPr>
        <w:pStyle w:val="21"/>
        <w:tabs>
          <w:tab w:val="right" w:leader="dot" w:pos="9061"/>
        </w:tabs>
        <w:rPr>
          <w:rFonts w:ascii="Calibri" w:hAnsi="Calibri"/>
          <w:noProof/>
          <w:kern w:val="2"/>
        </w:rPr>
      </w:pPr>
      <w:hyperlink w:anchor="_Toc199486961" w:history="1">
        <w:r w:rsidRPr="006C0B8B">
          <w:rPr>
            <w:rStyle w:val="a3"/>
            <w:noProof/>
          </w:rPr>
          <w:t>Экспресс-Вести, 29.05.2025, Россиянам рассказали, как получить добавку к пенсии</w:t>
        </w:r>
        <w:r>
          <w:rPr>
            <w:noProof/>
            <w:webHidden/>
          </w:rPr>
          <w:tab/>
        </w:r>
        <w:r>
          <w:rPr>
            <w:noProof/>
            <w:webHidden/>
          </w:rPr>
          <w:fldChar w:fldCharType="begin"/>
        </w:r>
        <w:r>
          <w:rPr>
            <w:noProof/>
            <w:webHidden/>
          </w:rPr>
          <w:instrText xml:space="preserve"> PAGEREF _Toc199486961 \h </w:instrText>
        </w:r>
        <w:r>
          <w:rPr>
            <w:noProof/>
            <w:webHidden/>
          </w:rPr>
        </w:r>
        <w:r>
          <w:rPr>
            <w:noProof/>
            <w:webHidden/>
          </w:rPr>
          <w:fldChar w:fldCharType="separate"/>
        </w:r>
        <w:r w:rsidR="00B148A6">
          <w:rPr>
            <w:noProof/>
            <w:webHidden/>
          </w:rPr>
          <w:t>44</w:t>
        </w:r>
        <w:r>
          <w:rPr>
            <w:noProof/>
            <w:webHidden/>
          </w:rPr>
          <w:fldChar w:fldCharType="end"/>
        </w:r>
      </w:hyperlink>
    </w:p>
    <w:p w14:paraId="586FC98F" w14:textId="7D5C5356" w:rsidR="0005647D" w:rsidRDefault="0005647D">
      <w:pPr>
        <w:pStyle w:val="31"/>
        <w:rPr>
          <w:rFonts w:ascii="Calibri" w:hAnsi="Calibri"/>
          <w:kern w:val="2"/>
        </w:rPr>
      </w:pPr>
      <w:hyperlink w:anchor="_Toc199486962" w:history="1">
        <w:r w:rsidRPr="006C0B8B">
          <w:rPr>
            <w:rStyle w:val="a3"/>
          </w:rPr>
          <w:t>Россиянам выгодно оформить пенсию по возрасту и продолжать работать, так есть возможность получать больше денег. Об этом заявил инвестиционный стратег «Гарда Капитал» Александр Бахтин.</w:t>
        </w:r>
        <w:r>
          <w:rPr>
            <w:webHidden/>
          </w:rPr>
          <w:tab/>
        </w:r>
        <w:r>
          <w:rPr>
            <w:webHidden/>
          </w:rPr>
          <w:fldChar w:fldCharType="begin"/>
        </w:r>
        <w:r>
          <w:rPr>
            <w:webHidden/>
          </w:rPr>
          <w:instrText xml:space="preserve"> PAGEREF _Toc199486962 \h </w:instrText>
        </w:r>
        <w:r>
          <w:rPr>
            <w:webHidden/>
          </w:rPr>
        </w:r>
        <w:r>
          <w:rPr>
            <w:webHidden/>
          </w:rPr>
          <w:fldChar w:fldCharType="separate"/>
        </w:r>
        <w:r w:rsidR="00B148A6">
          <w:rPr>
            <w:webHidden/>
          </w:rPr>
          <w:t>44</w:t>
        </w:r>
        <w:r>
          <w:rPr>
            <w:webHidden/>
          </w:rPr>
          <w:fldChar w:fldCharType="end"/>
        </w:r>
      </w:hyperlink>
    </w:p>
    <w:p w14:paraId="53945388" w14:textId="4FD8DF21" w:rsidR="0005647D" w:rsidRDefault="0005647D">
      <w:pPr>
        <w:pStyle w:val="21"/>
        <w:tabs>
          <w:tab w:val="right" w:leader="dot" w:pos="9061"/>
        </w:tabs>
        <w:rPr>
          <w:rFonts w:ascii="Calibri" w:hAnsi="Calibri"/>
          <w:noProof/>
          <w:kern w:val="2"/>
        </w:rPr>
      </w:pPr>
      <w:hyperlink w:anchor="_Toc199486963" w:history="1">
        <w:r w:rsidRPr="006C0B8B">
          <w:rPr>
            <w:rStyle w:val="a3"/>
            <w:noProof/>
          </w:rPr>
          <w:t>Банки.ру, 29.05.2025, Единовременная выплата до 410 тысяч рублей: как получить накопительную часть пенсии в 2025 году</w:t>
        </w:r>
        <w:r>
          <w:rPr>
            <w:noProof/>
            <w:webHidden/>
          </w:rPr>
          <w:tab/>
        </w:r>
        <w:r>
          <w:rPr>
            <w:noProof/>
            <w:webHidden/>
          </w:rPr>
          <w:fldChar w:fldCharType="begin"/>
        </w:r>
        <w:r>
          <w:rPr>
            <w:noProof/>
            <w:webHidden/>
          </w:rPr>
          <w:instrText xml:space="preserve"> PAGEREF _Toc199486963 \h </w:instrText>
        </w:r>
        <w:r>
          <w:rPr>
            <w:noProof/>
            <w:webHidden/>
          </w:rPr>
        </w:r>
        <w:r>
          <w:rPr>
            <w:noProof/>
            <w:webHidden/>
          </w:rPr>
          <w:fldChar w:fldCharType="separate"/>
        </w:r>
        <w:r w:rsidR="00B148A6">
          <w:rPr>
            <w:noProof/>
            <w:webHidden/>
          </w:rPr>
          <w:t>44</w:t>
        </w:r>
        <w:r>
          <w:rPr>
            <w:noProof/>
            <w:webHidden/>
          </w:rPr>
          <w:fldChar w:fldCharType="end"/>
        </w:r>
      </w:hyperlink>
    </w:p>
    <w:p w14:paraId="7C556769" w14:textId="420E9F71" w:rsidR="0005647D" w:rsidRDefault="0005647D">
      <w:pPr>
        <w:pStyle w:val="31"/>
        <w:rPr>
          <w:rFonts w:ascii="Calibri" w:hAnsi="Calibri"/>
          <w:kern w:val="2"/>
        </w:rPr>
      </w:pPr>
      <w:hyperlink w:anchor="_Toc199486964" w:history="1">
        <w:r w:rsidRPr="006C0B8B">
          <w:rPr>
            <w:rStyle w:val="a3"/>
          </w:rPr>
          <w:t>Пенсионные накопления можно получить срочными или пожизненными прибавками к основной пенсии либо единовременно. Разбираемся, кто может получить все накопления разом и как это сделать.</w:t>
        </w:r>
        <w:r>
          <w:rPr>
            <w:webHidden/>
          </w:rPr>
          <w:tab/>
        </w:r>
        <w:r>
          <w:rPr>
            <w:webHidden/>
          </w:rPr>
          <w:fldChar w:fldCharType="begin"/>
        </w:r>
        <w:r>
          <w:rPr>
            <w:webHidden/>
          </w:rPr>
          <w:instrText xml:space="preserve"> PAGEREF _Toc199486964 \h </w:instrText>
        </w:r>
        <w:r>
          <w:rPr>
            <w:webHidden/>
          </w:rPr>
        </w:r>
        <w:r>
          <w:rPr>
            <w:webHidden/>
          </w:rPr>
          <w:fldChar w:fldCharType="separate"/>
        </w:r>
        <w:r w:rsidR="00B148A6">
          <w:rPr>
            <w:webHidden/>
          </w:rPr>
          <w:t>44</w:t>
        </w:r>
        <w:r>
          <w:rPr>
            <w:webHidden/>
          </w:rPr>
          <w:fldChar w:fldCharType="end"/>
        </w:r>
      </w:hyperlink>
    </w:p>
    <w:p w14:paraId="736D33A2" w14:textId="280D7857" w:rsidR="0005647D" w:rsidRDefault="0005647D">
      <w:pPr>
        <w:pStyle w:val="21"/>
        <w:tabs>
          <w:tab w:val="right" w:leader="dot" w:pos="9061"/>
        </w:tabs>
        <w:rPr>
          <w:rFonts w:ascii="Calibri" w:hAnsi="Calibri"/>
          <w:noProof/>
          <w:kern w:val="2"/>
        </w:rPr>
      </w:pPr>
      <w:hyperlink w:anchor="_Toc199486965" w:history="1">
        <w:r w:rsidRPr="006C0B8B">
          <w:rPr>
            <w:rStyle w:val="a3"/>
            <w:noProof/>
          </w:rPr>
          <w:t>Ваш Пенсионный Брокер, 29.05.2025, 4,8 млн работающих на себя россиян самостоятельно формируют будущую пенсию</w:t>
        </w:r>
        <w:r>
          <w:rPr>
            <w:noProof/>
            <w:webHidden/>
          </w:rPr>
          <w:tab/>
        </w:r>
        <w:r>
          <w:rPr>
            <w:noProof/>
            <w:webHidden/>
          </w:rPr>
          <w:fldChar w:fldCharType="begin"/>
        </w:r>
        <w:r>
          <w:rPr>
            <w:noProof/>
            <w:webHidden/>
          </w:rPr>
          <w:instrText xml:space="preserve"> PAGEREF _Toc199486965 \h </w:instrText>
        </w:r>
        <w:r>
          <w:rPr>
            <w:noProof/>
            <w:webHidden/>
          </w:rPr>
        </w:r>
        <w:r>
          <w:rPr>
            <w:noProof/>
            <w:webHidden/>
          </w:rPr>
          <w:fldChar w:fldCharType="separate"/>
        </w:r>
        <w:r w:rsidR="00B148A6">
          <w:rPr>
            <w:noProof/>
            <w:webHidden/>
          </w:rPr>
          <w:t>47</w:t>
        </w:r>
        <w:r>
          <w:rPr>
            <w:noProof/>
            <w:webHidden/>
          </w:rPr>
          <w:fldChar w:fldCharType="end"/>
        </w:r>
      </w:hyperlink>
    </w:p>
    <w:p w14:paraId="3F62BDDF" w14:textId="370F39D6" w:rsidR="0005647D" w:rsidRDefault="0005647D">
      <w:pPr>
        <w:pStyle w:val="31"/>
        <w:rPr>
          <w:rFonts w:ascii="Calibri" w:hAnsi="Calibri"/>
          <w:kern w:val="2"/>
        </w:rPr>
      </w:pPr>
      <w:hyperlink w:anchor="_Toc199486966" w:history="1">
        <w:r w:rsidRPr="006C0B8B">
          <w:rPr>
            <w:rStyle w:val="a3"/>
          </w:rPr>
          <w:t>Большинство из них делает это в обязательном формате – по аналогии с тем, как работодатели платят взносы за сотрудников по трудовым договорам. Некоторые самозанятые добровольно перечисляют часть доходов на пенсию.</w:t>
        </w:r>
        <w:r>
          <w:rPr>
            <w:webHidden/>
          </w:rPr>
          <w:tab/>
        </w:r>
        <w:r>
          <w:rPr>
            <w:webHidden/>
          </w:rPr>
          <w:fldChar w:fldCharType="begin"/>
        </w:r>
        <w:r>
          <w:rPr>
            <w:webHidden/>
          </w:rPr>
          <w:instrText xml:space="preserve"> PAGEREF _Toc199486966 \h </w:instrText>
        </w:r>
        <w:r>
          <w:rPr>
            <w:webHidden/>
          </w:rPr>
        </w:r>
        <w:r>
          <w:rPr>
            <w:webHidden/>
          </w:rPr>
          <w:fldChar w:fldCharType="separate"/>
        </w:r>
        <w:r w:rsidR="00B148A6">
          <w:rPr>
            <w:webHidden/>
          </w:rPr>
          <w:t>47</w:t>
        </w:r>
        <w:r>
          <w:rPr>
            <w:webHidden/>
          </w:rPr>
          <w:fldChar w:fldCharType="end"/>
        </w:r>
      </w:hyperlink>
    </w:p>
    <w:p w14:paraId="4A1ADCC4" w14:textId="24F79EF3" w:rsidR="0005647D" w:rsidRDefault="0005647D">
      <w:pPr>
        <w:pStyle w:val="21"/>
        <w:tabs>
          <w:tab w:val="right" w:leader="dot" w:pos="9061"/>
        </w:tabs>
        <w:rPr>
          <w:rFonts w:ascii="Calibri" w:hAnsi="Calibri"/>
          <w:noProof/>
          <w:kern w:val="2"/>
        </w:rPr>
      </w:pPr>
      <w:hyperlink w:anchor="_Toc199486967" w:history="1">
        <w:r w:rsidRPr="006C0B8B">
          <w:rPr>
            <w:rStyle w:val="a3"/>
            <w:noProof/>
          </w:rPr>
          <w:t>Конкурент, 29.05.2025, Пенсионерам, у которых пенсия меньше 28 000 рублей, дадут новую выплату в июне</w:t>
        </w:r>
        <w:r>
          <w:rPr>
            <w:noProof/>
            <w:webHidden/>
          </w:rPr>
          <w:tab/>
        </w:r>
        <w:r>
          <w:rPr>
            <w:noProof/>
            <w:webHidden/>
          </w:rPr>
          <w:fldChar w:fldCharType="begin"/>
        </w:r>
        <w:r>
          <w:rPr>
            <w:noProof/>
            <w:webHidden/>
          </w:rPr>
          <w:instrText xml:space="preserve"> PAGEREF _Toc199486967 \h </w:instrText>
        </w:r>
        <w:r>
          <w:rPr>
            <w:noProof/>
            <w:webHidden/>
          </w:rPr>
        </w:r>
        <w:r>
          <w:rPr>
            <w:noProof/>
            <w:webHidden/>
          </w:rPr>
          <w:fldChar w:fldCharType="separate"/>
        </w:r>
        <w:r w:rsidR="00B148A6">
          <w:rPr>
            <w:noProof/>
            <w:webHidden/>
          </w:rPr>
          <w:t>48</w:t>
        </w:r>
        <w:r>
          <w:rPr>
            <w:noProof/>
            <w:webHidden/>
          </w:rPr>
          <w:fldChar w:fldCharType="end"/>
        </w:r>
      </w:hyperlink>
    </w:p>
    <w:p w14:paraId="0394335C" w14:textId="00126143" w:rsidR="0005647D" w:rsidRDefault="0005647D">
      <w:pPr>
        <w:pStyle w:val="31"/>
        <w:rPr>
          <w:rFonts w:ascii="Calibri" w:hAnsi="Calibri"/>
          <w:kern w:val="2"/>
        </w:rPr>
      </w:pPr>
      <w:hyperlink w:anchor="_Toc199486968" w:history="1">
        <w:r w:rsidRPr="006C0B8B">
          <w:rPr>
            <w:rStyle w:val="a3"/>
          </w:rPr>
          <w:t>Пенсионерам сообщили о возможности получения денежной выплаты при определенных условиях. Эти средства предоставляются пожилым гражданам на региональном уровне, при этом учитывается их доход, который не должен превышать установленный лимит.</w:t>
        </w:r>
        <w:r>
          <w:rPr>
            <w:webHidden/>
          </w:rPr>
          <w:tab/>
        </w:r>
        <w:r>
          <w:rPr>
            <w:webHidden/>
          </w:rPr>
          <w:fldChar w:fldCharType="begin"/>
        </w:r>
        <w:r>
          <w:rPr>
            <w:webHidden/>
          </w:rPr>
          <w:instrText xml:space="preserve"> PAGEREF _Toc199486968 \h </w:instrText>
        </w:r>
        <w:r>
          <w:rPr>
            <w:webHidden/>
          </w:rPr>
        </w:r>
        <w:r>
          <w:rPr>
            <w:webHidden/>
          </w:rPr>
          <w:fldChar w:fldCharType="separate"/>
        </w:r>
        <w:r w:rsidR="00B148A6">
          <w:rPr>
            <w:webHidden/>
          </w:rPr>
          <w:t>48</w:t>
        </w:r>
        <w:r>
          <w:rPr>
            <w:webHidden/>
          </w:rPr>
          <w:fldChar w:fldCharType="end"/>
        </w:r>
      </w:hyperlink>
    </w:p>
    <w:p w14:paraId="6782EFF7" w14:textId="5031E4FD" w:rsidR="0005647D" w:rsidRDefault="0005647D">
      <w:pPr>
        <w:pStyle w:val="21"/>
        <w:tabs>
          <w:tab w:val="right" w:leader="dot" w:pos="9061"/>
        </w:tabs>
        <w:rPr>
          <w:rFonts w:ascii="Calibri" w:hAnsi="Calibri"/>
          <w:noProof/>
          <w:kern w:val="2"/>
        </w:rPr>
      </w:pPr>
      <w:hyperlink w:anchor="_Toc199486969" w:history="1">
        <w:r w:rsidRPr="006C0B8B">
          <w:rPr>
            <w:rStyle w:val="a3"/>
            <w:noProof/>
          </w:rPr>
          <w:t>Конкурент, 29.05.2025, С июня пенсии начнут приходить в другое время. Пенсионерам рассказали, как теперь все будет</w:t>
        </w:r>
        <w:r>
          <w:rPr>
            <w:noProof/>
            <w:webHidden/>
          </w:rPr>
          <w:tab/>
        </w:r>
        <w:r>
          <w:rPr>
            <w:noProof/>
            <w:webHidden/>
          </w:rPr>
          <w:fldChar w:fldCharType="begin"/>
        </w:r>
        <w:r>
          <w:rPr>
            <w:noProof/>
            <w:webHidden/>
          </w:rPr>
          <w:instrText xml:space="preserve"> PAGEREF _Toc199486969 \h </w:instrText>
        </w:r>
        <w:r>
          <w:rPr>
            <w:noProof/>
            <w:webHidden/>
          </w:rPr>
        </w:r>
        <w:r>
          <w:rPr>
            <w:noProof/>
            <w:webHidden/>
          </w:rPr>
          <w:fldChar w:fldCharType="separate"/>
        </w:r>
        <w:r w:rsidR="00B148A6">
          <w:rPr>
            <w:noProof/>
            <w:webHidden/>
          </w:rPr>
          <w:t>49</w:t>
        </w:r>
        <w:r>
          <w:rPr>
            <w:noProof/>
            <w:webHidden/>
          </w:rPr>
          <w:fldChar w:fldCharType="end"/>
        </w:r>
      </w:hyperlink>
    </w:p>
    <w:p w14:paraId="253CC2A1" w14:textId="6EC74A03" w:rsidR="0005647D" w:rsidRDefault="0005647D">
      <w:pPr>
        <w:pStyle w:val="31"/>
        <w:rPr>
          <w:rFonts w:ascii="Calibri" w:hAnsi="Calibri"/>
          <w:kern w:val="2"/>
        </w:rPr>
      </w:pPr>
      <w:hyperlink w:anchor="_Toc199486970" w:history="1">
        <w:r w:rsidRPr="006C0B8B">
          <w:rPr>
            <w:rStyle w:val="a3"/>
          </w:rPr>
          <w:t>Российским пенсионерам сообщили об изменениях в графике выплаты пенсий, которые вступят в силу с июня. В результате, многие пожилые граждане получат свои выплаты в другое, непривычное время. Об этом рассказали специалисты Соцфонда.</w:t>
        </w:r>
        <w:r>
          <w:rPr>
            <w:webHidden/>
          </w:rPr>
          <w:tab/>
        </w:r>
        <w:r>
          <w:rPr>
            <w:webHidden/>
          </w:rPr>
          <w:fldChar w:fldCharType="begin"/>
        </w:r>
        <w:r>
          <w:rPr>
            <w:webHidden/>
          </w:rPr>
          <w:instrText xml:space="preserve"> PAGEREF _Toc199486970 \h </w:instrText>
        </w:r>
        <w:r>
          <w:rPr>
            <w:webHidden/>
          </w:rPr>
        </w:r>
        <w:r>
          <w:rPr>
            <w:webHidden/>
          </w:rPr>
          <w:fldChar w:fldCharType="separate"/>
        </w:r>
        <w:r w:rsidR="00B148A6">
          <w:rPr>
            <w:webHidden/>
          </w:rPr>
          <w:t>49</w:t>
        </w:r>
        <w:r>
          <w:rPr>
            <w:webHidden/>
          </w:rPr>
          <w:fldChar w:fldCharType="end"/>
        </w:r>
      </w:hyperlink>
    </w:p>
    <w:p w14:paraId="2703638C" w14:textId="40308FAE" w:rsidR="0005647D" w:rsidRDefault="0005647D">
      <w:pPr>
        <w:pStyle w:val="21"/>
        <w:tabs>
          <w:tab w:val="right" w:leader="dot" w:pos="9061"/>
        </w:tabs>
        <w:rPr>
          <w:rFonts w:ascii="Calibri" w:hAnsi="Calibri"/>
          <w:noProof/>
          <w:kern w:val="2"/>
        </w:rPr>
      </w:pPr>
      <w:hyperlink w:anchor="_Toc199486971" w:history="1">
        <w:r w:rsidRPr="006C0B8B">
          <w:rPr>
            <w:rStyle w:val="a3"/>
            <w:noProof/>
          </w:rPr>
          <w:t>prufy.ru, 29.05.2025, Останешься без выплат? Что будет с россиянами, которым не хватило пенсионных баллов</w:t>
        </w:r>
        <w:r>
          <w:rPr>
            <w:noProof/>
            <w:webHidden/>
          </w:rPr>
          <w:tab/>
        </w:r>
        <w:r>
          <w:rPr>
            <w:noProof/>
            <w:webHidden/>
          </w:rPr>
          <w:fldChar w:fldCharType="begin"/>
        </w:r>
        <w:r>
          <w:rPr>
            <w:noProof/>
            <w:webHidden/>
          </w:rPr>
          <w:instrText xml:space="preserve"> PAGEREF _Toc199486971 \h </w:instrText>
        </w:r>
        <w:r>
          <w:rPr>
            <w:noProof/>
            <w:webHidden/>
          </w:rPr>
        </w:r>
        <w:r>
          <w:rPr>
            <w:noProof/>
            <w:webHidden/>
          </w:rPr>
          <w:fldChar w:fldCharType="separate"/>
        </w:r>
        <w:r w:rsidR="00B148A6">
          <w:rPr>
            <w:noProof/>
            <w:webHidden/>
          </w:rPr>
          <w:t>49</w:t>
        </w:r>
        <w:r>
          <w:rPr>
            <w:noProof/>
            <w:webHidden/>
          </w:rPr>
          <w:fldChar w:fldCharType="end"/>
        </w:r>
      </w:hyperlink>
    </w:p>
    <w:p w14:paraId="480EA928" w14:textId="30422254" w:rsidR="0005647D" w:rsidRDefault="0005647D">
      <w:pPr>
        <w:pStyle w:val="31"/>
        <w:rPr>
          <w:rFonts w:ascii="Calibri" w:hAnsi="Calibri"/>
          <w:kern w:val="2"/>
        </w:rPr>
      </w:pPr>
      <w:hyperlink w:anchor="_Toc199486972" w:history="1">
        <w:r w:rsidRPr="006C0B8B">
          <w:rPr>
            <w:rStyle w:val="a3"/>
          </w:rPr>
          <w:t>Россияне, которые не достигли даже минимального пенсионного коэффициента, могут рассчитывать на получение социальной пенсии, сообщает Социальный фонд России. Как уточнили в СФР, в среднем россияне уходят на пенсию, имея трудовой стаж более 30 лет. За данный период даже при минимальной оплате труда возможно сформировать пенсионные баллы, превышающие минимально необходимый уровень для получения страховой пенсии.</w:t>
        </w:r>
        <w:r>
          <w:rPr>
            <w:webHidden/>
          </w:rPr>
          <w:tab/>
        </w:r>
        <w:r>
          <w:rPr>
            <w:webHidden/>
          </w:rPr>
          <w:fldChar w:fldCharType="begin"/>
        </w:r>
        <w:r>
          <w:rPr>
            <w:webHidden/>
          </w:rPr>
          <w:instrText xml:space="preserve"> PAGEREF _Toc199486972 \h </w:instrText>
        </w:r>
        <w:r>
          <w:rPr>
            <w:webHidden/>
          </w:rPr>
        </w:r>
        <w:r>
          <w:rPr>
            <w:webHidden/>
          </w:rPr>
          <w:fldChar w:fldCharType="separate"/>
        </w:r>
        <w:r w:rsidR="00B148A6">
          <w:rPr>
            <w:webHidden/>
          </w:rPr>
          <w:t>49</w:t>
        </w:r>
        <w:r>
          <w:rPr>
            <w:webHidden/>
          </w:rPr>
          <w:fldChar w:fldCharType="end"/>
        </w:r>
      </w:hyperlink>
    </w:p>
    <w:p w14:paraId="757C3F51" w14:textId="4ACBC719" w:rsidR="0005647D" w:rsidRDefault="0005647D">
      <w:pPr>
        <w:pStyle w:val="21"/>
        <w:tabs>
          <w:tab w:val="right" w:leader="dot" w:pos="9061"/>
        </w:tabs>
        <w:rPr>
          <w:rFonts w:ascii="Calibri" w:hAnsi="Calibri"/>
          <w:noProof/>
          <w:kern w:val="2"/>
        </w:rPr>
      </w:pPr>
      <w:hyperlink w:anchor="_Toc199486973" w:history="1">
        <w:r w:rsidRPr="006C0B8B">
          <w:rPr>
            <w:rStyle w:val="a3"/>
            <w:noProof/>
          </w:rPr>
          <w:t>Банки.ру, 29.05.2025, В Сбере рассказали, как купить стаж и баллы для страховой пенсии</w:t>
        </w:r>
        <w:r>
          <w:rPr>
            <w:noProof/>
            <w:webHidden/>
          </w:rPr>
          <w:tab/>
        </w:r>
        <w:r>
          <w:rPr>
            <w:noProof/>
            <w:webHidden/>
          </w:rPr>
          <w:fldChar w:fldCharType="begin"/>
        </w:r>
        <w:r>
          <w:rPr>
            <w:noProof/>
            <w:webHidden/>
          </w:rPr>
          <w:instrText xml:space="preserve"> PAGEREF _Toc199486973 \h </w:instrText>
        </w:r>
        <w:r>
          <w:rPr>
            <w:noProof/>
            <w:webHidden/>
          </w:rPr>
        </w:r>
        <w:r>
          <w:rPr>
            <w:noProof/>
            <w:webHidden/>
          </w:rPr>
          <w:fldChar w:fldCharType="separate"/>
        </w:r>
        <w:r w:rsidR="00B148A6">
          <w:rPr>
            <w:noProof/>
            <w:webHidden/>
          </w:rPr>
          <w:t>50</w:t>
        </w:r>
        <w:r>
          <w:rPr>
            <w:noProof/>
            <w:webHidden/>
          </w:rPr>
          <w:fldChar w:fldCharType="end"/>
        </w:r>
      </w:hyperlink>
    </w:p>
    <w:p w14:paraId="3A95F3D2" w14:textId="0CA31B8C" w:rsidR="0005647D" w:rsidRDefault="0005647D">
      <w:pPr>
        <w:pStyle w:val="31"/>
        <w:rPr>
          <w:rFonts w:ascii="Calibri" w:hAnsi="Calibri"/>
          <w:kern w:val="2"/>
        </w:rPr>
      </w:pPr>
      <w:hyperlink w:anchor="_Toc199486974" w:history="1">
        <w:r w:rsidRPr="006C0B8B">
          <w:rPr>
            <w:rStyle w:val="a3"/>
          </w:rPr>
          <w:t>В 2025 году россияне не могут выйти на пенсию по возрасту из-за особенностей пенсионной реформы, однако могут купить необходимые баллы и стаж, рассказала эксперт «СберНПФ» Мария Ластовкина.</w:t>
        </w:r>
        <w:r>
          <w:rPr>
            <w:webHidden/>
          </w:rPr>
          <w:tab/>
        </w:r>
        <w:r>
          <w:rPr>
            <w:webHidden/>
          </w:rPr>
          <w:fldChar w:fldCharType="begin"/>
        </w:r>
        <w:r>
          <w:rPr>
            <w:webHidden/>
          </w:rPr>
          <w:instrText xml:space="preserve"> PAGEREF _Toc199486974 \h </w:instrText>
        </w:r>
        <w:r>
          <w:rPr>
            <w:webHidden/>
          </w:rPr>
        </w:r>
        <w:r>
          <w:rPr>
            <w:webHidden/>
          </w:rPr>
          <w:fldChar w:fldCharType="separate"/>
        </w:r>
        <w:r w:rsidR="00B148A6">
          <w:rPr>
            <w:webHidden/>
          </w:rPr>
          <w:t>50</w:t>
        </w:r>
        <w:r>
          <w:rPr>
            <w:webHidden/>
          </w:rPr>
          <w:fldChar w:fldCharType="end"/>
        </w:r>
      </w:hyperlink>
    </w:p>
    <w:p w14:paraId="25B7A09F" w14:textId="71F5603D" w:rsidR="0005647D" w:rsidRDefault="0005647D">
      <w:pPr>
        <w:pStyle w:val="21"/>
        <w:tabs>
          <w:tab w:val="right" w:leader="dot" w:pos="9061"/>
        </w:tabs>
        <w:rPr>
          <w:rFonts w:ascii="Calibri" w:hAnsi="Calibri"/>
          <w:noProof/>
          <w:kern w:val="2"/>
        </w:rPr>
      </w:pPr>
      <w:hyperlink w:anchor="_Toc199486975" w:history="1">
        <w:r w:rsidRPr="006C0B8B">
          <w:rPr>
            <w:rStyle w:val="a3"/>
            <w:noProof/>
          </w:rPr>
          <w:t>1rre.ru, 29.05.2025, Экономист Фатхлисламова: половина пенсии уходит на продукты - что с этим делать?</w:t>
        </w:r>
        <w:r>
          <w:rPr>
            <w:noProof/>
            <w:webHidden/>
          </w:rPr>
          <w:tab/>
        </w:r>
        <w:r>
          <w:rPr>
            <w:noProof/>
            <w:webHidden/>
          </w:rPr>
          <w:fldChar w:fldCharType="begin"/>
        </w:r>
        <w:r>
          <w:rPr>
            <w:noProof/>
            <w:webHidden/>
          </w:rPr>
          <w:instrText xml:space="preserve"> PAGEREF _Toc199486975 \h </w:instrText>
        </w:r>
        <w:r>
          <w:rPr>
            <w:noProof/>
            <w:webHidden/>
          </w:rPr>
        </w:r>
        <w:r>
          <w:rPr>
            <w:noProof/>
            <w:webHidden/>
          </w:rPr>
          <w:fldChar w:fldCharType="separate"/>
        </w:r>
        <w:r w:rsidR="00B148A6">
          <w:rPr>
            <w:noProof/>
            <w:webHidden/>
          </w:rPr>
          <w:t>51</w:t>
        </w:r>
        <w:r>
          <w:rPr>
            <w:noProof/>
            <w:webHidden/>
          </w:rPr>
          <w:fldChar w:fldCharType="end"/>
        </w:r>
      </w:hyperlink>
    </w:p>
    <w:p w14:paraId="1099CBBB" w14:textId="7C933AB4" w:rsidR="0005647D" w:rsidRDefault="0005647D">
      <w:pPr>
        <w:pStyle w:val="31"/>
        <w:rPr>
          <w:rFonts w:ascii="Calibri" w:hAnsi="Calibri"/>
          <w:kern w:val="2"/>
        </w:rPr>
      </w:pPr>
      <w:hyperlink w:anchor="_Toc199486976" w:history="1">
        <w:r w:rsidRPr="006C0B8B">
          <w:rPr>
            <w:rStyle w:val="a3"/>
          </w:rPr>
          <w:t>По информации, озвученной Гульнарой Фатхлисламовой, кандидатом экономических наук, средняя пенсия в России позволяет пенсионерам покупать весьма ограниченный набор продуктов. На эти деньги можно приобрести всего 2 килограмма говядины на кости, такую же массу рыбы и курицы, а также 240 граммов сливочного масла. Пенсионеры могут позволить себе 20 килограммов картофеля и только 2,5 килограмма яблок. Кроме того, на среднюю пенсию можно купить по 100 граммов карамели и печенья. Фатхлисламова подчеркнула, что в среднем пенсионеры тратят на еду около половины своей пенсии, что свидетельствует о финансовых трудностях, с которыми сталкиваются пожилые граждане в стране.</w:t>
        </w:r>
        <w:r>
          <w:rPr>
            <w:webHidden/>
          </w:rPr>
          <w:tab/>
        </w:r>
        <w:r>
          <w:rPr>
            <w:webHidden/>
          </w:rPr>
          <w:fldChar w:fldCharType="begin"/>
        </w:r>
        <w:r>
          <w:rPr>
            <w:webHidden/>
          </w:rPr>
          <w:instrText xml:space="preserve"> PAGEREF _Toc199486976 \h </w:instrText>
        </w:r>
        <w:r>
          <w:rPr>
            <w:webHidden/>
          </w:rPr>
        </w:r>
        <w:r>
          <w:rPr>
            <w:webHidden/>
          </w:rPr>
          <w:fldChar w:fldCharType="separate"/>
        </w:r>
        <w:r w:rsidR="00B148A6">
          <w:rPr>
            <w:webHidden/>
          </w:rPr>
          <w:t>51</w:t>
        </w:r>
        <w:r>
          <w:rPr>
            <w:webHidden/>
          </w:rPr>
          <w:fldChar w:fldCharType="end"/>
        </w:r>
      </w:hyperlink>
    </w:p>
    <w:p w14:paraId="772981D9" w14:textId="2BFBBB25" w:rsidR="0005647D" w:rsidRDefault="0005647D">
      <w:pPr>
        <w:pStyle w:val="21"/>
        <w:tabs>
          <w:tab w:val="right" w:leader="dot" w:pos="9061"/>
        </w:tabs>
        <w:rPr>
          <w:rFonts w:ascii="Calibri" w:hAnsi="Calibri"/>
          <w:noProof/>
          <w:kern w:val="2"/>
        </w:rPr>
      </w:pPr>
      <w:hyperlink w:anchor="_Toc199486977" w:history="1">
        <w:r w:rsidRPr="006C0B8B">
          <w:rPr>
            <w:rStyle w:val="a3"/>
            <w:noProof/>
          </w:rPr>
          <w:t>Пенсия.pro, 29.05.2025, Метод «конвертов наоборот»: хитрая техника, чтобы всегда были деньги на будущее</w:t>
        </w:r>
        <w:r>
          <w:rPr>
            <w:noProof/>
            <w:webHidden/>
          </w:rPr>
          <w:tab/>
        </w:r>
        <w:r>
          <w:rPr>
            <w:noProof/>
            <w:webHidden/>
          </w:rPr>
          <w:fldChar w:fldCharType="begin"/>
        </w:r>
        <w:r>
          <w:rPr>
            <w:noProof/>
            <w:webHidden/>
          </w:rPr>
          <w:instrText xml:space="preserve"> PAGEREF _Toc199486977 \h </w:instrText>
        </w:r>
        <w:r>
          <w:rPr>
            <w:noProof/>
            <w:webHidden/>
          </w:rPr>
        </w:r>
        <w:r>
          <w:rPr>
            <w:noProof/>
            <w:webHidden/>
          </w:rPr>
          <w:fldChar w:fldCharType="separate"/>
        </w:r>
        <w:r w:rsidR="00B148A6">
          <w:rPr>
            <w:noProof/>
            <w:webHidden/>
          </w:rPr>
          <w:t>52</w:t>
        </w:r>
        <w:r>
          <w:rPr>
            <w:noProof/>
            <w:webHidden/>
          </w:rPr>
          <w:fldChar w:fldCharType="end"/>
        </w:r>
      </w:hyperlink>
    </w:p>
    <w:p w14:paraId="0E675586" w14:textId="0EF5684F" w:rsidR="0005647D" w:rsidRDefault="0005647D">
      <w:pPr>
        <w:pStyle w:val="31"/>
        <w:rPr>
          <w:rFonts w:ascii="Calibri" w:hAnsi="Calibri"/>
          <w:kern w:val="2"/>
        </w:rPr>
      </w:pPr>
      <w:hyperlink w:anchor="_Toc199486978" w:history="1">
        <w:r w:rsidRPr="006C0B8B">
          <w:rPr>
            <w:rStyle w:val="a3"/>
          </w:rPr>
          <w:t>Считается, что большинство людей управляет деньгами по классической схеме: получает зарплату, тратит на нужды и желания, а если что-то осталось — откладывает. Чаще всего денег не остается или остается слишком мало. А когда старость еще где-то далеко, мысль о накоплениях кажется не самой срочной: жить хочется сейчас. Именно тут и срабатывает простой, но мощный прием — «конверты наоборот».</w:t>
        </w:r>
        <w:r>
          <w:rPr>
            <w:webHidden/>
          </w:rPr>
          <w:tab/>
        </w:r>
        <w:r>
          <w:rPr>
            <w:webHidden/>
          </w:rPr>
          <w:fldChar w:fldCharType="begin"/>
        </w:r>
        <w:r>
          <w:rPr>
            <w:webHidden/>
          </w:rPr>
          <w:instrText xml:space="preserve"> PAGEREF _Toc199486978 \h </w:instrText>
        </w:r>
        <w:r>
          <w:rPr>
            <w:webHidden/>
          </w:rPr>
        </w:r>
        <w:r>
          <w:rPr>
            <w:webHidden/>
          </w:rPr>
          <w:fldChar w:fldCharType="separate"/>
        </w:r>
        <w:r w:rsidR="00B148A6">
          <w:rPr>
            <w:webHidden/>
          </w:rPr>
          <w:t>52</w:t>
        </w:r>
        <w:r>
          <w:rPr>
            <w:webHidden/>
          </w:rPr>
          <w:fldChar w:fldCharType="end"/>
        </w:r>
      </w:hyperlink>
    </w:p>
    <w:p w14:paraId="2D48BA8A" w14:textId="1F76F16A" w:rsidR="0005647D" w:rsidRDefault="0005647D">
      <w:pPr>
        <w:pStyle w:val="21"/>
        <w:tabs>
          <w:tab w:val="right" w:leader="dot" w:pos="9061"/>
        </w:tabs>
        <w:rPr>
          <w:rFonts w:ascii="Calibri" w:hAnsi="Calibri"/>
          <w:noProof/>
          <w:kern w:val="2"/>
        </w:rPr>
      </w:pPr>
      <w:hyperlink w:anchor="_Toc199486979" w:history="1">
        <w:r w:rsidRPr="006C0B8B">
          <w:rPr>
            <w:rStyle w:val="a3"/>
            <w:noProof/>
            <w:lang w:val="en-US"/>
          </w:rPr>
          <w:t>Nebohod</w:t>
        </w:r>
        <w:r w:rsidRPr="006C0B8B">
          <w:rPr>
            <w:rStyle w:val="a3"/>
            <w:noProof/>
          </w:rPr>
          <w:t xml:space="preserve"> </w:t>
        </w:r>
        <w:r w:rsidRPr="006C0B8B">
          <w:rPr>
            <w:rStyle w:val="a3"/>
            <w:noProof/>
            <w:lang w:val="en-US"/>
          </w:rPr>
          <w:t>Media</w:t>
        </w:r>
        <w:r w:rsidRPr="006C0B8B">
          <w:rPr>
            <w:rStyle w:val="a3"/>
            <w:noProof/>
          </w:rPr>
          <w:t>, 30.05.2025, Четырехкратный олимпийский чемпион Тихонов предложил отменить пенсии депутатам Госдумы</w:t>
        </w:r>
        <w:r>
          <w:rPr>
            <w:noProof/>
            <w:webHidden/>
          </w:rPr>
          <w:tab/>
        </w:r>
        <w:r>
          <w:rPr>
            <w:noProof/>
            <w:webHidden/>
          </w:rPr>
          <w:fldChar w:fldCharType="begin"/>
        </w:r>
        <w:r>
          <w:rPr>
            <w:noProof/>
            <w:webHidden/>
          </w:rPr>
          <w:instrText xml:space="preserve"> PAGEREF _Toc199486979 \h </w:instrText>
        </w:r>
        <w:r>
          <w:rPr>
            <w:noProof/>
            <w:webHidden/>
          </w:rPr>
        </w:r>
        <w:r>
          <w:rPr>
            <w:noProof/>
            <w:webHidden/>
          </w:rPr>
          <w:fldChar w:fldCharType="separate"/>
        </w:r>
        <w:r w:rsidR="00B148A6">
          <w:rPr>
            <w:noProof/>
            <w:webHidden/>
          </w:rPr>
          <w:t>54</w:t>
        </w:r>
        <w:r>
          <w:rPr>
            <w:noProof/>
            <w:webHidden/>
          </w:rPr>
          <w:fldChar w:fldCharType="end"/>
        </w:r>
      </w:hyperlink>
    </w:p>
    <w:p w14:paraId="5A291733" w14:textId="077E5E27" w:rsidR="0005647D" w:rsidRDefault="0005647D">
      <w:pPr>
        <w:pStyle w:val="31"/>
        <w:rPr>
          <w:rFonts w:ascii="Calibri" w:hAnsi="Calibri"/>
          <w:kern w:val="2"/>
        </w:rPr>
      </w:pPr>
      <w:hyperlink w:anchor="_Toc199486980" w:history="1">
        <w:r w:rsidRPr="006C0B8B">
          <w:rPr>
            <w:rStyle w:val="a3"/>
          </w:rPr>
          <w:t>Легендарный биатлонист Александр Тихонов прокомментировал предложение об отмене пенсий бездетным россиянам. Четырехкратный олимпийский чемпион заявил, что сейчас на пенсию в России простым людям трудно выживать, это не относится только к депутатам и чиновникам.</w:t>
        </w:r>
        <w:r>
          <w:rPr>
            <w:webHidden/>
          </w:rPr>
          <w:tab/>
        </w:r>
        <w:r>
          <w:rPr>
            <w:webHidden/>
          </w:rPr>
          <w:fldChar w:fldCharType="begin"/>
        </w:r>
        <w:r>
          <w:rPr>
            <w:webHidden/>
          </w:rPr>
          <w:instrText xml:space="preserve"> PAGEREF _Toc199486980 \h </w:instrText>
        </w:r>
        <w:r>
          <w:rPr>
            <w:webHidden/>
          </w:rPr>
        </w:r>
        <w:r>
          <w:rPr>
            <w:webHidden/>
          </w:rPr>
          <w:fldChar w:fldCharType="separate"/>
        </w:r>
        <w:r w:rsidR="00B148A6">
          <w:rPr>
            <w:webHidden/>
          </w:rPr>
          <w:t>54</w:t>
        </w:r>
        <w:r>
          <w:rPr>
            <w:webHidden/>
          </w:rPr>
          <w:fldChar w:fldCharType="end"/>
        </w:r>
      </w:hyperlink>
    </w:p>
    <w:p w14:paraId="756BDBE9" w14:textId="0008254B" w:rsidR="0005647D" w:rsidRDefault="0005647D">
      <w:pPr>
        <w:pStyle w:val="21"/>
        <w:tabs>
          <w:tab w:val="right" w:leader="dot" w:pos="9061"/>
        </w:tabs>
        <w:rPr>
          <w:rFonts w:ascii="Calibri" w:hAnsi="Calibri"/>
          <w:noProof/>
          <w:kern w:val="2"/>
        </w:rPr>
      </w:pPr>
      <w:hyperlink w:anchor="_Toc199486981" w:history="1">
        <w:r w:rsidRPr="006C0B8B">
          <w:rPr>
            <w:rStyle w:val="a3"/>
            <w:noProof/>
          </w:rPr>
          <w:t>NEWS.ru, 30.05.2025, Четырехкратный олимпийский чемпион Тихонов заявил, что на пенсию трудно выжить</w:t>
        </w:r>
        <w:r>
          <w:rPr>
            <w:noProof/>
            <w:webHidden/>
          </w:rPr>
          <w:tab/>
        </w:r>
        <w:r>
          <w:rPr>
            <w:noProof/>
            <w:webHidden/>
          </w:rPr>
          <w:fldChar w:fldCharType="begin"/>
        </w:r>
        <w:r>
          <w:rPr>
            <w:noProof/>
            <w:webHidden/>
          </w:rPr>
          <w:instrText xml:space="preserve"> PAGEREF _Toc199486981 \h </w:instrText>
        </w:r>
        <w:r>
          <w:rPr>
            <w:noProof/>
            <w:webHidden/>
          </w:rPr>
        </w:r>
        <w:r>
          <w:rPr>
            <w:noProof/>
            <w:webHidden/>
          </w:rPr>
          <w:fldChar w:fldCharType="separate"/>
        </w:r>
        <w:r w:rsidR="00B148A6">
          <w:rPr>
            <w:noProof/>
            <w:webHidden/>
          </w:rPr>
          <w:t>55</w:t>
        </w:r>
        <w:r>
          <w:rPr>
            <w:noProof/>
            <w:webHidden/>
          </w:rPr>
          <w:fldChar w:fldCharType="end"/>
        </w:r>
      </w:hyperlink>
    </w:p>
    <w:p w14:paraId="45E0786C" w14:textId="2267E7F5" w:rsidR="0005647D" w:rsidRDefault="0005647D">
      <w:pPr>
        <w:pStyle w:val="31"/>
        <w:rPr>
          <w:rFonts w:ascii="Calibri" w:hAnsi="Calibri"/>
          <w:kern w:val="2"/>
        </w:rPr>
      </w:pPr>
      <w:hyperlink w:anchor="_Toc199486982" w:history="1">
        <w:r w:rsidRPr="006C0B8B">
          <w:rPr>
            <w:rStyle w:val="a3"/>
          </w:rPr>
          <w:t>Четырехкратный олимпийский чемпион по биатлону Александр Тихонов выразил недовольство по поводу размера пенсий в России. Изданию Sport24 он заявил, что в России хорошо жить на пенсию могут лишь депутаты.«</w:t>
        </w:r>
        <w:r>
          <w:rPr>
            <w:webHidden/>
          </w:rPr>
          <w:tab/>
        </w:r>
        <w:r>
          <w:rPr>
            <w:webHidden/>
          </w:rPr>
          <w:fldChar w:fldCharType="begin"/>
        </w:r>
        <w:r>
          <w:rPr>
            <w:webHidden/>
          </w:rPr>
          <w:instrText xml:space="preserve"> PAGEREF _Toc199486982 \h </w:instrText>
        </w:r>
        <w:r>
          <w:rPr>
            <w:webHidden/>
          </w:rPr>
        </w:r>
        <w:r>
          <w:rPr>
            <w:webHidden/>
          </w:rPr>
          <w:fldChar w:fldCharType="separate"/>
        </w:r>
        <w:r w:rsidR="00B148A6">
          <w:rPr>
            <w:webHidden/>
          </w:rPr>
          <w:t>55</w:t>
        </w:r>
        <w:r>
          <w:rPr>
            <w:webHidden/>
          </w:rPr>
          <w:fldChar w:fldCharType="end"/>
        </w:r>
      </w:hyperlink>
    </w:p>
    <w:p w14:paraId="4F78ADF6" w14:textId="63D72263" w:rsidR="0005647D" w:rsidRDefault="0005647D">
      <w:pPr>
        <w:pStyle w:val="21"/>
        <w:tabs>
          <w:tab w:val="right" w:leader="dot" w:pos="9061"/>
        </w:tabs>
        <w:rPr>
          <w:rFonts w:ascii="Calibri" w:hAnsi="Calibri"/>
          <w:noProof/>
          <w:kern w:val="2"/>
        </w:rPr>
      </w:pPr>
      <w:hyperlink w:anchor="_Toc199486983" w:history="1">
        <w:r w:rsidRPr="006C0B8B">
          <w:rPr>
            <w:rStyle w:val="a3"/>
            <w:noProof/>
          </w:rPr>
          <w:t>АиФ, 29.05.2025, На какие льготы могут рассчитывать отцы, при выходе на пенсию?</w:t>
        </w:r>
        <w:r>
          <w:rPr>
            <w:noProof/>
            <w:webHidden/>
          </w:rPr>
          <w:tab/>
        </w:r>
        <w:r>
          <w:rPr>
            <w:noProof/>
            <w:webHidden/>
          </w:rPr>
          <w:fldChar w:fldCharType="begin"/>
        </w:r>
        <w:r>
          <w:rPr>
            <w:noProof/>
            <w:webHidden/>
          </w:rPr>
          <w:instrText xml:space="preserve"> PAGEREF _Toc199486983 \h </w:instrText>
        </w:r>
        <w:r>
          <w:rPr>
            <w:noProof/>
            <w:webHidden/>
          </w:rPr>
        </w:r>
        <w:r>
          <w:rPr>
            <w:noProof/>
            <w:webHidden/>
          </w:rPr>
          <w:fldChar w:fldCharType="separate"/>
        </w:r>
        <w:r w:rsidR="00B148A6">
          <w:rPr>
            <w:noProof/>
            <w:webHidden/>
          </w:rPr>
          <w:t>55</w:t>
        </w:r>
        <w:r>
          <w:rPr>
            <w:noProof/>
            <w:webHidden/>
          </w:rPr>
          <w:fldChar w:fldCharType="end"/>
        </w:r>
      </w:hyperlink>
    </w:p>
    <w:p w14:paraId="63B69154" w14:textId="2B177D62" w:rsidR="0005647D" w:rsidRDefault="0005647D">
      <w:pPr>
        <w:pStyle w:val="31"/>
        <w:rPr>
          <w:rFonts w:ascii="Calibri" w:hAnsi="Calibri"/>
          <w:kern w:val="2"/>
        </w:rPr>
      </w:pPr>
      <w:hyperlink w:anchor="_Toc199486984" w:history="1">
        <w:r w:rsidRPr="006C0B8B">
          <w:rPr>
            <w:rStyle w:val="a3"/>
          </w:rPr>
          <w:t>Если мужчина находился в отпуске по уходу за ребенком до 1,5 лет, каждый год такого ухода засчитывается в стаж, максимум - шесть лет.</w:t>
        </w:r>
        <w:r>
          <w:rPr>
            <w:webHidden/>
          </w:rPr>
          <w:tab/>
        </w:r>
        <w:r>
          <w:rPr>
            <w:webHidden/>
          </w:rPr>
          <w:fldChar w:fldCharType="begin"/>
        </w:r>
        <w:r>
          <w:rPr>
            <w:webHidden/>
          </w:rPr>
          <w:instrText xml:space="preserve"> PAGEREF _Toc199486984 \h </w:instrText>
        </w:r>
        <w:r>
          <w:rPr>
            <w:webHidden/>
          </w:rPr>
        </w:r>
        <w:r>
          <w:rPr>
            <w:webHidden/>
          </w:rPr>
          <w:fldChar w:fldCharType="separate"/>
        </w:r>
        <w:r w:rsidR="00B148A6">
          <w:rPr>
            <w:webHidden/>
          </w:rPr>
          <w:t>55</w:t>
        </w:r>
        <w:r>
          <w:rPr>
            <w:webHidden/>
          </w:rPr>
          <w:fldChar w:fldCharType="end"/>
        </w:r>
      </w:hyperlink>
    </w:p>
    <w:p w14:paraId="6DF230FC" w14:textId="768B549F" w:rsidR="0005647D" w:rsidRDefault="0005647D">
      <w:pPr>
        <w:pStyle w:val="12"/>
        <w:tabs>
          <w:tab w:val="right" w:leader="dot" w:pos="9061"/>
        </w:tabs>
        <w:rPr>
          <w:rFonts w:ascii="Calibri" w:hAnsi="Calibri"/>
          <w:b w:val="0"/>
          <w:noProof/>
          <w:kern w:val="2"/>
          <w:sz w:val="24"/>
        </w:rPr>
      </w:pPr>
      <w:hyperlink w:anchor="_Toc199486985" w:history="1">
        <w:r w:rsidRPr="006C0B8B">
          <w:rPr>
            <w:rStyle w:val="a3"/>
            <w:noProof/>
          </w:rPr>
          <w:t>НОВОСТИ МАКРОЭКОНОМИКИ</w:t>
        </w:r>
        <w:r>
          <w:rPr>
            <w:noProof/>
            <w:webHidden/>
          </w:rPr>
          <w:tab/>
        </w:r>
        <w:r>
          <w:rPr>
            <w:noProof/>
            <w:webHidden/>
          </w:rPr>
          <w:fldChar w:fldCharType="begin"/>
        </w:r>
        <w:r>
          <w:rPr>
            <w:noProof/>
            <w:webHidden/>
          </w:rPr>
          <w:instrText xml:space="preserve"> PAGEREF _Toc199486985 \h </w:instrText>
        </w:r>
        <w:r>
          <w:rPr>
            <w:noProof/>
            <w:webHidden/>
          </w:rPr>
        </w:r>
        <w:r>
          <w:rPr>
            <w:noProof/>
            <w:webHidden/>
          </w:rPr>
          <w:fldChar w:fldCharType="separate"/>
        </w:r>
        <w:r w:rsidR="00B148A6">
          <w:rPr>
            <w:noProof/>
            <w:webHidden/>
          </w:rPr>
          <w:t>57</w:t>
        </w:r>
        <w:r>
          <w:rPr>
            <w:noProof/>
            <w:webHidden/>
          </w:rPr>
          <w:fldChar w:fldCharType="end"/>
        </w:r>
      </w:hyperlink>
    </w:p>
    <w:p w14:paraId="7F4E1BD8" w14:textId="0A1CBE30" w:rsidR="0005647D" w:rsidRDefault="0005647D">
      <w:pPr>
        <w:pStyle w:val="21"/>
        <w:tabs>
          <w:tab w:val="right" w:leader="dot" w:pos="9061"/>
        </w:tabs>
        <w:rPr>
          <w:rFonts w:ascii="Calibri" w:hAnsi="Calibri"/>
          <w:noProof/>
          <w:kern w:val="2"/>
        </w:rPr>
      </w:pPr>
      <w:hyperlink w:anchor="_Toc199486986" w:history="1">
        <w:r w:rsidRPr="006C0B8B">
          <w:rPr>
            <w:rStyle w:val="a3"/>
            <w:noProof/>
          </w:rPr>
          <w:t xml:space="preserve">Российская газета, 29.05.2025, </w:t>
        </w:r>
        <w:r w:rsidRPr="006C0B8B">
          <w:rPr>
            <w:rStyle w:val="a3"/>
            <w:rFonts w:eastAsia="Verdana"/>
            <w:noProof/>
          </w:rPr>
          <w:t>Россияне положили в банки почти 60 триллионов рублей</w:t>
        </w:r>
        <w:r>
          <w:rPr>
            <w:noProof/>
            <w:webHidden/>
          </w:rPr>
          <w:tab/>
        </w:r>
        <w:r>
          <w:rPr>
            <w:noProof/>
            <w:webHidden/>
          </w:rPr>
          <w:fldChar w:fldCharType="begin"/>
        </w:r>
        <w:r>
          <w:rPr>
            <w:noProof/>
            <w:webHidden/>
          </w:rPr>
          <w:instrText xml:space="preserve"> PAGEREF _Toc199486986 \h </w:instrText>
        </w:r>
        <w:r>
          <w:rPr>
            <w:noProof/>
            <w:webHidden/>
          </w:rPr>
        </w:r>
        <w:r>
          <w:rPr>
            <w:noProof/>
            <w:webHidden/>
          </w:rPr>
          <w:fldChar w:fldCharType="separate"/>
        </w:r>
        <w:r w:rsidR="00B148A6">
          <w:rPr>
            <w:noProof/>
            <w:webHidden/>
          </w:rPr>
          <w:t>57</w:t>
        </w:r>
        <w:r>
          <w:rPr>
            <w:noProof/>
            <w:webHidden/>
          </w:rPr>
          <w:fldChar w:fldCharType="end"/>
        </w:r>
      </w:hyperlink>
    </w:p>
    <w:p w14:paraId="728F27AD" w14:textId="534C1FD2" w:rsidR="0005647D" w:rsidRDefault="0005647D">
      <w:pPr>
        <w:pStyle w:val="31"/>
        <w:rPr>
          <w:rFonts w:ascii="Calibri" w:hAnsi="Calibri"/>
          <w:kern w:val="2"/>
        </w:rPr>
      </w:pPr>
      <w:hyperlink w:anchor="_Toc199486987" w:history="1">
        <w:r w:rsidRPr="006C0B8B">
          <w:rPr>
            <w:rStyle w:val="a3"/>
          </w:rPr>
          <w:t>Объем средств граждан в банках вплотную приблизился к 60 трлн руб., следует из данных Банка России. Россиян привлекали очень выгодные ставки по вкладам - они таковыми в общем и останутся, но их пик уже однозначно позади.</w:t>
        </w:r>
        <w:r>
          <w:rPr>
            <w:webHidden/>
          </w:rPr>
          <w:tab/>
        </w:r>
        <w:r>
          <w:rPr>
            <w:webHidden/>
          </w:rPr>
          <w:fldChar w:fldCharType="begin"/>
        </w:r>
        <w:r>
          <w:rPr>
            <w:webHidden/>
          </w:rPr>
          <w:instrText xml:space="preserve"> PAGEREF _Toc199486987 \h </w:instrText>
        </w:r>
        <w:r>
          <w:rPr>
            <w:webHidden/>
          </w:rPr>
        </w:r>
        <w:r>
          <w:rPr>
            <w:webHidden/>
          </w:rPr>
          <w:fldChar w:fldCharType="separate"/>
        </w:r>
        <w:r w:rsidR="00B148A6">
          <w:rPr>
            <w:webHidden/>
          </w:rPr>
          <w:t>57</w:t>
        </w:r>
        <w:r>
          <w:rPr>
            <w:webHidden/>
          </w:rPr>
          <w:fldChar w:fldCharType="end"/>
        </w:r>
      </w:hyperlink>
    </w:p>
    <w:p w14:paraId="78F1FB93" w14:textId="4B23EBF5" w:rsidR="0005647D" w:rsidRDefault="0005647D">
      <w:pPr>
        <w:pStyle w:val="21"/>
        <w:tabs>
          <w:tab w:val="right" w:leader="dot" w:pos="9061"/>
        </w:tabs>
        <w:rPr>
          <w:rFonts w:ascii="Calibri" w:hAnsi="Calibri"/>
          <w:noProof/>
          <w:kern w:val="2"/>
        </w:rPr>
      </w:pPr>
      <w:hyperlink w:anchor="_Toc199486988" w:history="1">
        <w:r w:rsidRPr="006C0B8B">
          <w:rPr>
            <w:rStyle w:val="a3"/>
            <w:noProof/>
          </w:rPr>
          <w:t>ТАСС, 29.05.2025, Новак: ведомства работают над условиями снижения проинфляционных факторов</w:t>
        </w:r>
        <w:r>
          <w:rPr>
            <w:noProof/>
            <w:webHidden/>
          </w:rPr>
          <w:tab/>
        </w:r>
        <w:r>
          <w:rPr>
            <w:noProof/>
            <w:webHidden/>
          </w:rPr>
          <w:fldChar w:fldCharType="begin"/>
        </w:r>
        <w:r>
          <w:rPr>
            <w:noProof/>
            <w:webHidden/>
          </w:rPr>
          <w:instrText xml:space="preserve"> PAGEREF _Toc199486988 \h </w:instrText>
        </w:r>
        <w:r>
          <w:rPr>
            <w:noProof/>
            <w:webHidden/>
          </w:rPr>
        </w:r>
        <w:r>
          <w:rPr>
            <w:noProof/>
            <w:webHidden/>
          </w:rPr>
          <w:fldChar w:fldCharType="separate"/>
        </w:r>
        <w:r w:rsidR="00B148A6">
          <w:rPr>
            <w:noProof/>
            <w:webHidden/>
          </w:rPr>
          <w:t>58</w:t>
        </w:r>
        <w:r>
          <w:rPr>
            <w:noProof/>
            <w:webHidden/>
          </w:rPr>
          <w:fldChar w:fldCharType="end"/>
        </w:r>
      </w:hyperlink>
    </w:p>
    <w:p w14:paraId="764D2D9C" w14:textId="32F5C3F9" w:rsidR="0005647D" w:rsidRDefault="0005647D">
      <w:pPr>
        <w:pStyle w:val="31"/>
        <w:rPr>
          <w:rFonts w:ascii="Calibri" w:hAnsi="Calibri"/>
          <w:kern w:val="2"/>
        </w:rPr>
      </w:pPr>
      <w:hyperlink w:anchor="_Toc199486989" w:history="1">
        <w:r w:rsidRPr="006C0B8B">
          <w:rPr>
            <w:rStyle w:val="a3"/>
          </w:rPr>
          <w:t>Российские ведомства работают над созданием условий для выравнивания дисбаланса предложения и снижения проинфляционных факторов, сообщил в интервью гендиректору ТАСС Андрею Кондрашову на Кавказском инвестиционном форуме вице-премьер РФ Александр Новак.</w:t>
        </w:r>
        <w:r>
          <w:rPr>
            <w:webHidden/>
          </w:rPr>
          <w:tab/>
        </w:r>
        <w:r>
          <w:rPr>
            <w:webHidden/>
          </w:rPr>
          <w:fldChar w:fldCharType="begin"/>
        </w:r>
        <w:r>
          <w:rPr>
            <w:webHidden/>
          </w:rPr>
          <w:instrText xml:space="preserve"> PAGEREF _Toc199486989 \h </w:instrText>
        </w:r>
        <w:r>
          <w:rPr>
            <w:webHidden/>
          </w:rPr>
        </w:r>
        <w:r>
          <w:rPr>
            <w:webHidden/>
          </w:rPr>
          <w:fldChar w:fldCharType="separate"/>
        </w:r>
        <w:r w:rsidR="00B148A6">
          <w:rPr>
            <w:webHidden/>
          </w:rPr>
          <w:t>58</w:t>
        </w:r>
        <w:r>
          <w:rPr>
            <w:webHidden/>
          </w:rPr>
          <w:fldChar w:fldCharType="end"/>
        </w:r>
      </w:hyperlink>
    </w:p>
    <w:p w14:paraId="09DBB994" w14:textId="600D2BAF" w:rsidR="0005647D" w:rsidRDefault="0005647D">
      <w:pPr>
        <w:pStyle w:val="21"/>
        <w:tabs>
          <w:tab w:val="right" w:leader="dot" w:pos="9061"/>
        </w:tabs>
        <w:rPr>
          <w:rFonts w:ascii="Calibri" w:hAnsi="Calibri"/>
          <w:noProof/>
          <w:kern w:val="2"/>
        </w:rPr>
      </w:pPr>
      <w:hyperlink w:anchor="_Toc199486990" w:history="1">
        <w:r w:rsidRPr="006C0B8B">
          <w:rPr>
            <w:rStyle w:val="a3"/>
            <w:noProof/>
          </w:rPr>
          <w:t>РИА Новости, 29.05.2025, Инфляция в России на 26 мая замедлилась до 9,78% в годовом выражении - Минэкономразвития</w:t>
        </w:r>
        <w:r>
          <w:rPr>
            <w:noProof/>
            <w:webHidden/>
          </w:rPr>
          <w:tab/>
        </w:r>
        <w:r>
          <w:rPr>
            <w:noProof/>
            <w:webHidden/>
          </w:rPr>
          <w:fldChar w:fldCharType="begin"/>
        </w:r>
        <w:r>
          <w:rPr>
            <w:noProof/>
            <w:webHidden/>
          </w:rPr>
          <w:instrText xml:space="preserve"> PAGEREF _Toc199486990 \h </w:instrText>
        </w:r>
        <w:r>
          <w:rPr>
            <w:noProof/>
            <w:webHidden/>
          </w:rPr>
        </w:r>
        <w:r>
          <w:rPr>
            <w:noProof/>
            <w:webHidden/>
          </w:rPr>
          <w:fldChar w:fldCharType="separate"/>
        </w:r>
        <w:r w:rsidR="00B148A6">
          <w:rPr>
            <w:noProof/>
            <w:webHidden/>
          </w:rPr>
          <w:t>58</w:t>
        </w:r>
        <w:r>
          <w:rPr>
            <w:noProof/>
            <w:webHidden/>
          </w:rPr>
          <w:fldChar w:fldCharType="end"/>
        </w:r>
      </w:hyperlink>
    </w:p>
    <w:p w14:paraId="4D6B18A3" w14:textId="00249C6E" w:rsidR="0005647D" w:rsidRDefault="0005647D">
      <w:pPr>
        <w:pStyle w:val="31"/>
        <w:rPr>
          <w:rFonts w:ascii="Calibri" w:hAnsi="Calibri"/>
          <w:kern w:val="2"/>
        </w:rPr>
      </w:pPr>
      <w:hyperlink w:anchor="_Toc199486991" w:history="1">
        <w:r w:rsidRPr="006C0B8B">
          <w:rPr>
            <w:rStyle w:val="a3"/>
          </w:rPr>
          <w:t>Инфляция в России на 26 мая замедлилась до 9,78% в годовом выражении с 9,9%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_Toc199486991 \h </w:instrText>
        </w:r>
        <w:r>
          <w:rPr>
            <w:webHidden/>
          </w:rPr>
        </w:r>
        <w:r>
          <w:rPr>
            <w:webHidden/>
          </w:rPr>
          <w:fldChar w:fldCharType="separate"/>
        </w:r>
        <w:r w:rsidR="00B148A6">
          <w:rPr>
            <w:webHidden/>
          </w:rPr>
          <w:t>58</w:t>
        </w:r>
        <w:r>
          <w:rPr>
            <w:webHidden/>
          </w:rPr>
          <w:fldChar w:fldCharType="end"/>
        </w:r>
      </w:hyperlink>
    </w:p>
    <w:p w14:paraId="209D160F" w14:textId="51572C77" w:rsidR="0005647D" w:rsidRDefault="0005647D">
      <w:pPr>
        <w:pStyle w:val="21"/>
        <w:tabs>
          <w:tab w:val="right" w:leader="dot" w:pos="9061"/>
        </w:tabs>
        <w:rPr>
          <w:rFonts w:ascii="Calibri" w:hAnsi="Calibri"/>
          <w:noProof/>
          <w:kern w:val="2"/>
        </w:rPr>
      </w:pPr>
      <w:hyperlink w:anchor="_Toc199486992" w:history="1">
        <w:r w:rsidRPr="006C0B8B">
          <w:rPr>
            <w:rStyle w:val="a3"/>
            <w:noProof/>
          </w:rPr>
          <w:t>ТАСС, 29.05.2025, Минфин и ЦБ РФ работают вместе для решения проблемы инфляции</w:t>
        </w:r>
        <w:r>
          <w:rPr>
            <w:noProof/>
            <w:webHidden/>
          </w:rPr>
          <w:tab/>
        </w:r>
        <w:r>
          <w:rPr>
            <w:noProof/>
            <w:webHidden/>
          </w:rPr>
          <w:fldChar w:fldCharType="begin"/>
        </w:r>
        <w:r>
          <w:rPr>
            <w:noProof/>
            <w:webHidden/>
          </w:rPr>
          <w:instrText xml:space="preserve"> PAGEREF _Toc199486992 \h </w:instrText>
        </w:r>
        <w:r>
          <w:rPr>
            <w:noProof/>
            <w:webHidden/>
          </w:rPr>
        </w:r>
        <w:r>
          <w:rPr>
            <w:noProof/>
            <w:webHidden/>
          </w:rPr>
          <w:fldChar w:fldCharType="separate"/>
        </w:r>
        <w:r w:rsidR="00B148A6">
          <w:rPr>
            <w:noProof/>
            <w:webHidden/>
          </w:rPr>
          <w:t>58</w:t>
        </w:r>
        <w:r>
          <w:rPr>
            <w:noProof/>
            <w:webHidden/>
          </w:rPr>
          <w:fldChar w:fldCharType="end"/>
        </w:r>
      </w:hyperlink>
    </w:p>
    <w:p w14:paraId="4564060E" w14:textId="0FC5AF25" w:rsidR="0005647D" w:rsidRDefault="0005647D">
      <w:pPr>
        <w:pStyle w:val="31"/>
        <w:rPr>
          <w:rFonts w:ascii="Calibri" w:hAnsi="Calibri"/>
          <w:kern w:val="2"/>
        </w:rPr>
      </w:pPr>
      <w:hyperlink w:anchor="_Toc199486993" w:history="1">
        <w:r w:rsidRPr="006C0B8B">
          <w:rPr>
            <w:rStyle w:val="a3"/>
          </w:rPr>
          <w:t>Минфин и Банк России совместно ищут решение проблемы инфляции, заявил замминистра финансов Иван Чебесков на VII съезде Ассоциации банков России.</w:t>
        </w:r>
        <w:r>
          <w:rPr>
            <w:webHidden/>
          </w:rPr>
          <w:tab/>
        </w:r>
        <w:r>
          <w:rPr>
            <w:webHidden/>
          </w:rPr>
          <w:fldChar w:fldCharType="begin"/>
        </w:r>
        <w:r>
          <w:rPr>
            <w:webHidden/>
          </w:rPr>
          <w:instrText xml:space="preserve"> PAGEREF _Toc199486993 \h </w:instrText>
        </w:r>
        <w:r>
          <w:rPr>
            <w:webHidden/>
          </w:rPr>
        </w:r>
        <w:r>
          <w:rPr>
            <w:webHidden/>
          </w:rPr>
          <w:fldChar w:fldCharType="separate"/>
        </w:r>
        <w:r w:rsidR="00B148A6">
          <w:rPr>
            <w:webHidden/>
          </w:rPr>
          <w:t>58</w:t>
        </w:r>
        <w:r>
          <w:rPr>
            <w:webHidden/>
          </w:rPr>
          <w:fldChar w:fldCharType="end"/>
        </w:r>
      </w:hyperlink>
    </w:p>
    <w:p w14:paraId="2949214D" w14:textId="0D0EC34B" w:rsidR="0005647D" w:rsidRDefault="0005647D">
      <w:pPr>
        <w:pStyle w:val="21"/>
        <w:tabs>
          <w:tab w:val="right" w:leader="dot" w:pos="9061"/>
        </w:tabs>
        <w:rPr>
          <w:rFonts w:ascii="Calibri" w:hAnsi="Calibri"/>
          <w:noProof/>
          <w:kern w:val="2"/>
        </w:rPr>
      </w:pPr>
      <w:hyperlink w:anchor="_Toc199486994" w:history="1">
        <w:r w:rsidRPr="006C0B8B">
          <w:rPr>
            <w:rStyle w:val="a3"/>
            <w:noProof/>
          </w:rPr>
          <w:t>РБК, 29.05.2025, 80% россиян хотят повысить свою финграмотность</w:t>
        </w:r>
        <w:r>
          <w:rPr>
            <w:noProof/>
            <w:webHidden/>
          </w:rPr>
          <w:tab/>
        </w:r>
        <w:r>
          <w:rPr>
            <w:noProof/>
            <w:webHidden/>
          </w:rPr>
          <w:fldChar w:fldCharType="begin"/>
        </w:r>
        <w:r>
          <w:rPr>
            <w:noProof/>
            <w:webHidden/>
          </w:rPr>
          <w:instrText xml:space="preserve"> PAGEREF _Toc199486994 \h </w:instrText>
        </w:r>
        <w:r>
          <w:rPr>
            <w:noProof/>
            <w:webHidden/>
          </w:rPr>
        </w:r>
        <w:r>
          <w:rPr>
            <w:noProof/>
            <w:webHidden/>
          </w:rPr>
          <w:fldChar w:fldCharType="separate"/>
        </w:r>
        <w:r w:rsidR="00B148A6">
          <w:rPr>
            <w:noProof/>
            <w:webHidden/>
          </w:rPr>
          <w:t>59</w:t>
        </w:r>
        <w:r>
          <w:rPr>
            <w:noProof/>
            <w:webHidden/>
          </w:rPr>
          <w:fldChar w:fldCharType="end"/>
        </w:r>
      </w:hyperlink>
    </w:p>
    <w:p w14:paraId="758F551F" w14:textId="26675A98" w:rsidR="0005647D" w:rsidRDefault="0005647D">
      <w:pPr>
        <w:pStyle w:val="31"/>
        <w:rPr>
          <w:rFonts w:ascii="Calibri" w:hAnsi="Calibri"/>
          <w:kern w:val="2"/>
        </w:rPr>
      </w:pPr>
      <w:hyperlink w:anchor="_Toc199486995" w:history="1">
        <w:r w:rsidRPr="006C0B8B">
          <w:rPr>
            <w:rStyle w:val="a3"/>
          </w:rPr>
          <w:t>По данным опроса Центра аналитики и исследований МТС AdTech и МТС Банка, лишь каждый десятый россиянин считает, что его финансовая грамотность на высоком уровне. Большинство россиян (66%) оценивает свою финансовую грамотность как среднюю. Еще 15% ответили, что только начинают разбираться в финансах и 9% не удовлетворены собственным уровнем финансовой грамотности.</w:t>
        </w:r>
        <w:r>
          <w:rPr>
            <w:webHidden/>
          </w:rPr>
          <w:tab/>
        </w:r>
        <w:r>
          <w:rPr>
            <w:webHidden/>
          </w:rPr>
          <w:fldChar w:fldCharType="begin"/>
        </w:r>
        <w:r>
          <w:rPr>
            <w:webHidden/>
          </w:rPr>
          <w:instrText xml:space="preserve"> PAGEREF _Toc199486995 \h </w:instrText>
        </w:r>
        <w:r>
          <w:rPr>
            <w:webHidden/>
          </w:rPr>
        </w:r>
        <w:r>
          <w:rPr>
            <w:webHidden/>
          </w:rPr>
          <w:fldChar w:fldCharType="separate"/>
        </w:r>
        <w:r w:rsidR="00B148A6">
          <w:rPr>
            <w:webHidden/>
          </w:rPr>
          <w:t>59</w:t>
        </w:r>
        <w:r>
          <w:rPr>
            <w:webHidden/>
          </w:rPr>
          <w:fldChar w:fldCharType="end"/>
        </w:r>
      </w:hyperlink>
    </w:p>
    <w:p w14:paraId="16C17169" w14:textId="5798C4FF" w:rsidR="0005647D" w:rsidRDefault="0005647D">
      <w:pPr>
        <w:pStyle w:val="21"/>
        <w:tabs>
          <w:tab w:val="right" w:leader="dot" w:pos="9061"/>
        </w:tabs>
        <w:rPr>
          <w:rFonts w:ascii="Calibri" w:hAnsi="Calibri"/>
          <w:noProof/>
          <w:kern w:val="2"/>
        </w:rPr>
      </w:pPr>
      <w:hyperlink w:anchor="_Toc199486996" w:history="1">
        <w:r w:rsidRPr="006C0B8B">
          <w:rPr>
            <w:rStyle w:val="a3"/>
            <w:noProof/>
          </w:rPr>
          <w:t>Пенсия.pro, 29.05.2025, Банк России разрешил квалифицированным инвесторам вкладываться в биткоин</w:t>
        </w:r>
        <w:r>
          <w:rPr>
            <w:noProof/>
            <w:webHidden/>
          </w:rPr>
          <w:tab/>
        </w:r>
        <w:r>
          <w:rPr>
            <w:noProof/>
            <w:webHidden/>
          </w:rPr>
          <w:fldChar w:fldCharType="begin"/>
        </w:r>
        <w:r>
          <w:rPr>
            <w:noProof/>
            <w:webHidden/>
          </w:rPr>
          <w:instrText xml:space="preserve"> PAGEREF _Toc199486996 \h </w:instrText>
        </w:r>
        <w:r>
          <w:rPr>
            <w:noProof/>
            <w:webHidden/>
          </w:rPr>
        </w:r>
        <w:r>
          <w:rPr>
            <w:noProof/>
            <w:webHidden/>
          </w:rPr>
          <w:fldChar w:fldCharType="separate"/>
        </w:r>
        <w:r w:rsidR="00B148A6">
          <w:rPr>
            <w:noProof/>
            <w:webHidden/>
          </w:rPr>
          <w:t>60</w:t>
        </w:r>
        <w:r>
          <w:rPr>
            <w:noProof/>
            <w:webHidden/>
          </w:rPr>
          <w:fldChar w:fldCharType="end"/>
        </w:r>
      </w:hyperlink>
    </w:p>
    <w:p w14:paraId="16289965" w14:textId="5E35DC88" w:rsidR="0005647D" w:rsidRDefault="0005647D">
      <w:pPr>
        <w:pStyle w:val="31"/>
        <w:rPr>
          <w:rFonts w:ascii="Calibri" w:hAnsi="Calibri"/>
          <w:kern w:val="2"/>
        </w:rPr>
      </w:pPr>
      <w:hyperlink w:anchor="_Toc199486997" w:history="1">
        <w:r w:rsidRPr="006C0B8B">
          <w:rPr>
            <w:rStyle w:val="a3"/>
          </w:rPr>
          <w:t>Квалифицированные инвесторы теперь смогут совершать сделки с криптовалютными инструментами, отмечается в информационном письме Банка России. Однако главный финансовый регулятор по-прежнему не рекомендует финансовым организациям и их клиентам инвестировать непосредственно в криптовалюты.</w:t>
        </w:r>
        <w:r w:rsidRPr="006C0B8B">
          <w:rPr>
            <w:rStyle w:val="a3"/>
            <w:rFonts w:ascii="MS Mincho" w:eastAsia="MS Mincho" w:hAnsi="MS Mincho" w:cs="MS Mincho"/>
          </w:rPr>
          <w:t>  </w:t>
        </w:r>
        <w:r>
          <w:rPr>
            <w:webHidden/>
          </w:rPr>
          <w:tab/>
        </w:r>
        <w:r>
          <w:rPr>
            <w:webHidden/>
          </w:rPr>
          <w:fldChar w:fldCharType="begin"/>
        </w:r>
        <w:r>
          <w:rPr>
            <w:webHidden/>
          </w:rPr>
          <w:instrText xml:space="preserve"> PAGEREF _Toc199486997 \h </w:instrText>
        </w:r>
        <w:r>
          <w:rPr>
            <w:webHidden/>
          </w:rPr>
        </w:r>
        <w:r>
          <w:rPr>
            <w:webHidden/>
          </w:rPr>
          <w:fldChar w:fldCharType="separate"/>
        </w:r>
        <w:r w:rsidR="00B148A6">
          <w:rPr>
            <w:webHidden/>
          </w:rPr>
          <w:t>60</w:t>
        </w:r>
        <w:r>
          <w:rPr>
            <w:webHidden/>
          </w:rPr>
          <w:fldChar w:fldCharType="end"/>
        </w:r>
      </w:hyperlink>
    </w:p>
    <w:p w14:paraId="2E917FC6" w14:textId="476C2D5B" w:rsidR="0005647D" w:rsidRDefault="0005647D">
      <w:pPr>
        <w:pStyle w:val="21"/>
        <w:tabs>
          <w:tab w:val="right" w:leader="dot" w:pos="9061"/>
        </w:tabs>
        <w:rPr>
          <w:rFonts w:ascii="Calibri" w:hAnsi="Calibri"/>
          <w:noProof/>
          <w:kern w:val="2"/>
        </w:rPr>
      </w:pPr>
      <w:hyperlink w:anchor="_Toc199486998" w:history="1">
        <w:r w:rsidRPr="006C0B8B">
          <w:rPr>
            <w:rStyle w:val="a3"/>
            <w:noProof/>
          </w:rPr>
          <w:t>Профиль, 29.05.2025, Увеличение объемов медпомощи, индексация пенсий, расширение мер господдержки: исполнение бюджета в 2024 году обсудили в кабмине</w:t>
        </w:r>
        <w:r>
          <w:rPr>
            <w:noProof/>
            <w:webHidden/>
          </w:rPr>
          <w:tab/>
        </w:r>
        <w:r>
          <w:rPr>
            <w:noProof/>
            <w:webHidden/>
          </w:rPr>
          <w:fldChar w:fldCharType="begin"/>
        </w:r>
        <w:r>
          <w:rPr>
            <w:noProof/>
            <w:webHidden/>
          </w:rPr>
          <w:instrText xml:space="preserve"> PAGEREF _Toc199486998 \h </w:instrText>
        </w:r>
        <w:r>
          <w:rPr>
            <w:noProof/>
            <w:webHidden/>
          </w:rPr>
        </w:r>
        <w:r>
          <w:rPr>
            <w:noProof/>
            <w:webHidden/>
          </w:rPr>
          <w:fldChar w:fldCharType="separate"/>
        </w:r>
        <w:r w:rsidR="00B148A6">
          <w:rPr>
            <w:noProof/>
            <w:webHidden/>
          </w:rPr>
          <w:t>61</w:t>
        </w:r>
        <w:r>
          <w:rPr>
            <w:noProof/>
            <w:webHidden/>
          </w:rPr>
          <w:fldChar w:fldCharType="end"/>
        </w:r>
      </w:hyperlink>
    </w:p>
    <w:p w14:paraId="1EDF9EBB" w14:textId="67C03A51" w:rsidR="0005647D" w:rsidRDefault="0005647D">
      <w:pPr>
        <w:pStyle w:val="31"/>
        <w:rPr>
          <w:rFonts w:ascii="Calibri" w:hAnsi="Calibri"/>
          <w:kern w:val="2"/>
        </w:rPr>
      </w:pPr>
      <w:hyperlink w:anchor="_Toc199486999" w:history="1">
        <w:r w:rsidRPr="006C0B8B">
          <w:rPr>
            <w:rStyle w:val="a3"/>
          </w:rPr>
          <w:t>Доходы федерального бюджета РФ в 2024 году превысили 36 трлн руб. Об этом премьер-министр Михаил Мишустин заявил на заседании правительства в четверг, 29 мая 2025 года. Одной из тем его повестки стало исполнение бюджетных обязательств, сообщает пресс-служба кабмина.</w:t>
        </w:r>
        <w:r>
          <w:rPr>
            <w:webHidden/>
          </w:rPr>
          <w:tab/>
        </w:r>
        <w:r>
          <w:rPr>
            <w:webHidden/>
          </w:rPr>
          <w:fldChar w:fldCharType="begin"/>
        </w:r>
        <w:r>
          <w:rPr>
            <w:webHidden/>
          </w:rPr>
          <w:instrText xml:space="preserve"> PAGEREF _Toc199486999 \h </w:instrText>
        </w:r>
        <w:r>
          <w:rPr>
            <w:webHidden/>
          </w:rPr>
        </w:r>
        <w:r>
          <w:rPr>
            <w:webHidden/>
          </w:rPr>
          <w:fldChar w:fldCharType="separate"/>
        </w:r>
        <w:r w:rsidR="00B148A6">
          <w:rPr>
            <w:webHidden/>
          </w:rPr>
          <w:t>61</w:t>
        </w:r>
        <w:r>
          <w:rPr>
            <w:webHidden/>
          </w:rPr>
          <w:fldChar w:fldCharType="end"/>
        </w:r>
      </w:hyperlink>
    </w:p>
    <w:p w14:paraId="03D93092" w14:textId="53EDA208" w:rsidR="0005647D" w:rsidRDefault="0005647D">
      <w:pPr>
        <w:pStyle w:val="21"/>
        <w:tabs>
          <w:tab w:val="right" w:leader="dot" w:pos="9061"/>
        </w:tabs>
        <w:rPr>
          <w:rFonts w:ascii="Calibri" w:hAnsi="Calibri"/>
          <w:noProof/>
          <w:kern w:val="2"/>
        </w:rPr>
      </w:pPr>
      <w:hyperlink w:anchor="_Toc199487000" w:history="1">
        <w:r w:rsidRPr="006C0B8B">
          <w:rPr>
            <w:rStyle w:val="a3"/>
            <w:noProof/>
          </w:rPr>
          <w:t>Эксперт Online, 28.05.2025, Динамика кредитования прояснила перспективы снижения ключевой ставки</w:t>
        </w:r>
        <w:r>
          <w:rPr>
            <w:noProof/>
            <w:webHidden/>
          </w:rPr>
          <w:tab/>
        </w:r>
        <w:r>
          <w:rPr>
            <w:noProof/>
            <w:webHidden/>
          </w:rPr>
          <w:fldChar w:fldCharType="begin"/>
        </w:r>
        <w:r>
          <w:rPr>
            <w:noProof/>
            <w:webHidden/>
          </w:rPr>
          <w:instrText xml:space="preserve"> PAGEREF _Toc199487000 \h </w:instrText>
        </w:r>
        <w:r>
          <w:rPr>
            <w:noProof/>
            <w:webHidden/>
          </w:rPr>
        </w:r>
        <w:r>
          <w:rPr>
            <w:noProof/>
            <w:webHidden/>
          </w:rPr>
          <w:fldChar w:fldCharType="separate"/>
        </w:r>
        <w:r w:rsidR="00B148A6">
          <w:rPr>
            <w:noProof/>
            <w:webHidden/>
          </w:rPr>
          <w:t>62</w:t>
        </w:r>
        <w:r>
          <w:rPr>
            <w:noProof/>
            <w:webHidden/>
          </w:rPr>
          <w:fldChar w:fldCharType="end"/>
        </w:r>
      </w:hyperlink>
    </w:p>
    <w:p w14:paraId="3E291334" w14:textId="3B31086D" w:rsidR="0005647D" w:rsidRDefault="0005647D">
      <w:pPr>
        <w:pStyle w:val="31"/>
        <w:rPr>
          <w:rFonts w:ascii="Calibri" w:hAnsi="Calibri"/>
          <w:kern w:val="2"/>
        </w:rPr>
      </w:pPr>
      <w:hyperlink w:anchor="_Toc199487001" w:history="1">
        <w:r w:rsidRPr="006C0B8B">
          <w:rPr>
            <w:rStyle w:val="a3"/>
          </w:rPr>
          <w:t>Центральный Банк опубликовал вечером 28 мая «Обзор о развитии банковского сектора в Российской Федерации в апреле 2025», в котором отмечает ускорение темпов роста корпоративного и ипотечного кредитования. Население заметно увеличило вложения в банки в связи с индексацией социальных выплат. Прибыль банков в апреле выросла относительно марта, но сократилась год к году из-за ряда кредитных организаций, не способных эффективно работать в условиях высокой ключевой ставки.</w:t>
        </w:r>
        <w:r>
          <w:rPr>
            <w:webHidden/>
          </w:rPr>
          <w:tab/>
        </w:r>
        <w:r>
          <w:rPr>
            <w:webHidden/>
          </w:rPr>
          <w:fldChar w:fldCharType="begin"/>
        </w:r>
        <w:r>
          <w:rPr>
            <w:webHidden/>
          </w:rPr>
          <w:instrText xml:space="preserve"> PAGEREF _Toc199487001 \h </w:instrText>
        </w:r>
        <w:r>
          <w:rPr>
            <w:webHidden/>
          </w:rPr>
        </w:r>
        <w:r>
          <w:rPr>
            <w:webHidden/>
          </w:rPr>
          <w:fldChar w:fldCharType="separate"/>
        </w:r>
        <w:r w:rsidR="00B148A6">
          <w:rPr>
            <w:webHidden/>
          </w:rPr>
          <w:t>62</w:t>
        </w:r>
        <w:r>
          <w:rPr>
            <w:webHidden/>
          </w:rPr>
          <w:fldChar w:fldCharType="end"/>
        </w:r>
      </w:hyperlink>
    </w:p>
    <w:p w14:paraId="48D27447" w14:textId="6F2FC8D0" w:rsidR="0005647D" w:rsidRDefault="0005647D">
      <w:pPr>
        <w:pStyle w:val="21"/>
        <w:tabs>
          <w:tab w:val="right" w:leader="dot" w:pos="9061"/>
        </w:tabs>
        <w:rPr>
          <w:rFonts w:ascii="Calibri" w:hAnsi="Calibri"/>
          <w:noProof/>
          <w:kern w:val="2"/>
        </w:rPr>
      </w:pPr>
      <w:hyperlink w:anchor="_Toc199487002" w:history="1">
        <w:r w:rsidRPr="006C0B8B">
          <w:rPr>
            <w:rStyle w:val="a3"/>
            <w:noProof/>
          </w:rPr>
          <w:t>РИА Новости, 29.05.2025, ВЭБ за 4 года поддержал инновационные проекты совокупным объемом порядка 450 млрд руб</w:t>
        </w:r>
        <w:r>
          <w:rPr>
            <w:noProof/>
            <w:webHidden/>
          </w:rPr>
          <w:tab/>
        </w:r>
        <w:r>
          <w:rPr>
            <w:noProof/>
            <w:webHidden/>
          </w:rPr>
          <w:fldChar w:fldCharType="begin"/>
        </w:r>
        <w:r>
          <w:rPr>
            <w:noProof/>
            <w:webHidden/>
          </w:rPr>
          <w:instrText xml:space="preserve"> PAGEREF _Toc199487002 \h </w:instrText>
        </w:r>
        <w:r>
          <w:rPr>
            <w:noProof/>
            <w:webHidden/>
          </w:rPr>
        </w:r>
        <w:r>
          <w:rPr>
            <w:noProof/>
            <w:webHidden/>
          </w:rPr>
          <w:fldChar w:fldCharType="separate"/>
        </w:r>
        <w:r w:rsidR="00B148A6">
          <w:rPr>
            <w:noProof/>
            <w:webHidden/>
          </w:rPr>
          <w:t>65</w:t>
        </w:r>
        <w:r>
          <w:rPr>
            <w:noProof/>
            <w:webHidden/>
          </w:rPr>
          <w:fldChar w:fldCharType="end"/>
        </w:r>
      </w:hyperlink>
    </w:p>
    <w:p w14:paraId="4CC39F15" w14:textId="5148949B" w:rsidR="0005647D" w:rsidRDefault="0005647D">
      <w:pPr>
        <w:pStyle w:val="31"/>
        <w:rPr>
          <w:rFonts w:ascii="Calibri" w:hAnsi="Calibri"/>
          <w:kern w:val="2"/>
        </w:rPr>
      </w:pPr>
      <w:hyperlink w:anchor="_Toc199487003" w:history="1">
        <w:r w:rsidRPr="006C0B8B">
          <w:rPr>
            <w:rStyle w:val="a3"/>
          </w:rPr>
          <w:t>ВЭБ за четыре года поддержал инновационные проекты совокупным объемом порядка 450 миллиарда рублей, об этом сообщил председатель госкорпорации Игорь Шувалов в рамках технологической конференции Startup Village.</w:t>
        </w:r>
        <w:r>
          <w:rPr>
            <w:webHidden/>
          </w:rPr>
          <w:tab/>
        </w:r>
        <w:r>
          <w:rPr>
            <w:webHidden/>
          </w:rPr>
          <w:fldChar w:fldCharType="begin"/>
        </w:r>
        <w:r>
          <w:rPr>
            <w:webHidden/>
          </w:rPr>
          <w:instrText xml:space="preserve"> PAGEREF _Toc199487003 \h </w:instrText>
        </w:r>
        <w:r>
          <w:rPr>
            <w:webHidden/>
          </w:rPr>
        </w:r>
        <w:r>
          <w:rPr>
            <w:webHidden/>
          </w:rPr>
          <w:fldChar w:fldCharType="separate"/>
        </w:r>
        <w:r w:rsidR="00B148A6">
          <w:rPr>
            <w:webHidden/>
          </w:rPr>
          <w:t>65</w:t>
        </w:r>
        <w:r>
          <w:rPr>
            <w:webHidden/>
          </w:rPr>
          <w:fldChar w:fldCharType="end"/>
        </w:r>
      </w:hyperlink>
    </w:p>
    <w:p w14:paraId="07BAD9ED" w14:textId="25ED1566" w:rsidR="0005647D" w:rsidRDefault="0005647D">
      <w:pPr>
        <w:pStyle w:val="12"/>
        <w:tabs>
          <w:tab w:val="right" w:leader="dot" w:pos="9061"/>
        </w:tabs>
        <w:rPr>
          <w:rFonts w:ascii="Calibri" w:hAnsi="Calibri"/>
          <w:b w:val="0"/>
          <w:noProof/>
          <w:kern w:val="2"/>
          <w:sz w:val="24"/>
        </w:rPr>
      </w:pPr>
      <w:hyperlink w:anchor="_Toc199487004" w:history="1">
        <w:r w:rsidRPr="006C0B8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_Toc199487004 \h </w:instrText>
        </w:r>
        <w:r>
          <w:rPr>
            <w:noProof/>
            <w:webHidden/>
          </w:rPr>
        </w:r>
        <w:r>
          <w:rPr>
            <w:noProof/>
            <w:webHidden/>
          </w:rPr>
          <w:fldChar w:fldCharType="separate"/>
        </w:r>
        <w:r w:rsidR="00B148A6">
          <w:rPr>
            <w:noProof/>
            <w:webHidden/>
          </w:rPr>
          <w:t>66</w:t>
        </w:r>
        <w:r>
          <w:rPr>
            <w:noProof/>
            <w:webHidden/>
          </w:rPr>
          <w:fldChar w:fldCharType="end"/>
        </w:r>
      </w:hyperlink>
    </w:p>
    <w:p w14:paraId="2646FECA" w14:textId="1BC0DDE0" w:rsidR="0005647D" w:rsidRDefault="0005647D">
      <w:pPr>
        <w:pStyle w:val="12"/>
        <w:tabs>
          <w:tab w:val="right" w:leader="dot" w:pos="9061"/>
        </w:tabs>
        <w:rPr>
          <w:rFonts w:ascii="Calibri" w:hAnsi="Calibri"/>
          <w:b w:val="0"/>
          <w:noProof/>
          <w:kern w:val="2"/>
          <w:sz w:val="24"/>
        </w:rPr>
      </w:pPr>
      <w:hyperlink w:anchor="_Toc199487005" w:history="1">
        <w:r w:rsidRPr="006C0B8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_Toc199487005 \h </w:instrText>
        </w:r>
        <w:r>
          <w:rPr>
            <w:noProof/>
            <w:webHidden/>
          </w:rPr>
        </w:r>
        <w:r>
          <w:rPr>
            <w:noProof/>
            <w:webHidden/>
          </w:rPr>
          <w:fldChar w:fldCharType="separate"/>
        </w:r>
        <w:r w:rsidR="00B148A6">
          <w:rPr>
            <w:noProof/>
            <w:webHidden/>
          </w:rPr>
          <w:t>66</w:t>
        </w:r>
        <w:r>
          <w:rPr>
            <w:noProof/>
            <w:webHidden/>
          </w:rPr>
          <w:fldChar w:fldCharType="end"/>
        </w:r>
      </w:hyperlink>
    </w:p>
    <w:p w14:paraId="0CA94CE0" w14:textId="6B7F40C9" w:rsidR="0005647D" w:rsidRDefault="0005647D">
      <w:pPr>
        <w:pStyle w:val="21"/>
        <w:tabs>
          <w:tab w:val="right" w:leader="dot" w:pos="9061"/>
        </w:tabs>
        <w:rPr>
          <w:rFonts w:ascii="Calibri" w:hAnsi="Calibri"/>
          <w:noProof/>
          <w:kern w:val="2"/>
        </w:rPr>
      </w:pPr>
      <w:hyperlink w:anchor="_Toc199487006" w:history="1">
        <w:r w:rsidRPr="006C0B8B">
          <w:rPr>
            <w:rStyle w:val="a3"/>
            <w:noProof/>
          </w:rPr>
          <w:t>Trend, 29.05.2025, МАСО рассчитывает на расширение сотрудничества с Международной ассоциацией пенсионных и социальных фондов</w:t>
        </w:r>
        <w:r>
          <w:rPr>
            <w:noProof/>
            <w:webHidden/>
          </w:rPr>
          <w:tab/>
        </w:r>
        <w:r>
          <w:rPr>
            <w:noProof/>
            <w:webHidden/>
          </w:rPr>
          <w:fldChar w:fldCharType="begin"/>
        </w:r>
        <w:r>
          <w:rPr>
            <w:noProof/>
            <w:webHidden/>
          </w:rPr>
          <w:instrText xml:space="preserve"> PAGEREF _Toc199487006 \h </w:instrText>
        </w:r>
        <w:r>
          <w:rPr>
            <w:noProof/>
            <w:webHidden/>
          </w:rPr>
        </w:r>
        <w:r>
          <w:rPr>
            <w:noProof/>
            <w:webHidden/>
          </w:rPr>
          <w:fldChar w:fldCharType="separate"/>
        </w:r>
        <w:r w:rsidR="00B148A6">
          <w:rPr>
            <w:noProof/>
            <w:webHidden/>
          </w:rPr>
          <w:t>66</w:t>
        </w:r>
        <w:r>
          <w:rPr>
            <w:noProof/>
            <w:webHidden/>
          </w:rPr>
          <w:fldChar w:fldCharType="end"/>
        </w:r>
      </w:hyperlink>
    </w:p>
    <w:p w14:paraId="55F6D769" w14:textId="768361E8" w:rsidR="0005647D" w:rsidRDefault="0005647D">
      <w:pPr>
        <w:pStyle w:val="31"/>
        <w:rPr>
          <w:rFonts w:ascii="Calibri" w:hAnsi="Calibri"/>
          <w:kern w:val="2"/>
        </w:rPr>
      </w:pPr>
      <w:hyperlink w:anchor="_Toc199487007" w:history="1">
        <w:r w:rsidRPr="006C0B8B">
          <w:rPr>
            <w:rStyle w:val="a3"/>
          </w:rPr>
          <w:t>Международная ассоциации социального обеспечения (МАСО) надеется на расширение сотрудничества с Международной ассоциация пенсионных и социальных фондов (МАПСФ).</w:t>
        </w:r>
        <w:r>
          <w:rPr>
            <w:webHidden/>
          </w:rPr>
          <w:tab/>
        </w:r>
        <w:r>
          <w:rPr>
            <w:webHidden/>
          </w:rPr>
          <w:fldChar w:fldCharType="begin"/>
        </w:r>
        <w:r>
          <w:rPr>
            <w:webHidden/>
          </w:rPr>
          <w:instrText xml:space="preserve"> PAGEREF _Toc199487007 \h </w:instrText>
        </w:r>
        <w:r>
          <w:rPr>
            <w:webHidden/>
          </w:rPr>
        </w:r>
        <w:r>
          <w:rPr>
            <w:webHidden/>
          </w:rPr>
          <w:fldChar w:fldCharType="separate"/>
        </w:r>
        <w:r w:rsidR="00B148A6">
          <w:rPr>
            <w:webHidden/>
          </w:rPr>
          <w:t>66</w:t>
        </w:r>
        <w:r>
          <w:rPr>
            <w:webHidden/>
          </w:rPr>
          <w:fldChar w:fldCharType="end"/>
        </w:r>
      </w:hyperlink>
    </w:p>
    <w:p w14:paraId="79B2AD29" w14:textId="7B6FF9B9" w:rsidR="0005647D" w:rsidRDefault="0005647D">
      <w:pPr>
        <w:pStyle w:val="21"/>
        <w:tabs>
          <w:tab w:val="right" w:leader="dot" w:pos="9061"/>
        </w:tabs>
        <w:rPr>
          <w:rFonts w:ascii="Calibri" w:hAnsi="Calibri"/>
          <w:noProof/>
          <w:kern w:val="2"/>
        </w:rPr>
      </w:pPr>
      <w:hyperlink w:anchor="_Toc199487008" w:history="1">
        <w:r w:rsidRPr="006C0B8B">
          <w:rPr>
            <w:rStyle w:val="a3"/>
            <w:noProof/>
          </w:rPr>
          <w:t>Trend, 29.05.2025, Ведется работа по привлечению новых участников в Международную ассоциацию пенсионных и социальных фондов - председатель</w:t>
        </w:r>
        <w:r>
          <w:rPr>
            <w:noProof/>
            <w:webHidden/>
          </w:rPr>
          <w:tab/>
        </w:r>
        <w:r>
          <w:rPr>
            <w:noProof/>
            <w:webHidden/>
          </w:rPr>
          <w:fldChar w:fldCharType="begin"/>
        </w:r>
        <w:r>
          <w:rPr>
            <w:noProof/>
            <w:webHidden/>
          </w:rPr>
          <w:instrText xml:space="preserve"> PAGEREF _Toc199487008 \h </w:instrText>
        </w:r>
        <w:r>
          <w:rPr>
            <w:noProof/>
            <w:webHidden/>
          </w:rPr>
        </w:r>
        <w:r>
          <w:rPr>
            <w:noProof/>
            <w:webHidden/>
          </w:rPr>
          <w:fldChar w:fldCharType="separate"/>
        </w:r>
        <w:r w:rsidR="00B148A6">
          <w:rPr>
            <w:noProof/>
            <w:webHidden/>
          </w:rPr>
          <w:t>66</w:t>
        </w:r>
        <w:r>
          <w:rPr>
            <w:noProof/>
            <w:webHidden/>
          </w:rPr>
          <w:fldChar w:fldCharType="end"/>
        </w:r>
      </w:hyperlink>
    </w:p>
    <w:p w14:paraId="56A9EBD0" w14:textId="5E4604AF" w:rsidR="0005647D" w:rsidRDefault="0005647D">
      <w:pPr>
        <w:pStyle w:val="31"/>
        <w:rPr>
          <w:rFonts w:ascii="Calibri" w:hAnsi="Calibri"/>
          <w:kern w:val="2"/>
        </w:rPr>
      </w:pPr>
      <w:hyperlink w:anchor="_Toc199487009" w:history="1">
        <w:r w:rsidRPr="006C0B8B">
          <w:rPr>
            <w:rStyle w:val="a3"/>
          </w:rPr>
          <w:t>На постоянной основе ведется работа по расширению Международной ассоциация пенсионных и социальных фондов (МАПСФ) и привлечению новых участников.</w:t>
        </w:r>
        <w:r>
          <w:rPr>
            <w:webHidden/>
          </w:rPr>
          <w:tab/>
        </w:r>
        <w:r>
          <w:rPr>
            <w:webHidden/>
          </w:rPr>
          <w:fldChar w:fldCharType="begin"/>
        </w:r>
        <w:r>
          <w:rPr>
            <w:webHidden/>
          </w:rPr>
          <w:instrText xml:space="preserve"> PAGEREF _Toc199487009 \h </w:instrText>
        </w:r>
        <w:r>
          <w:rPr>
            <w:webHidden/>
          </w:rPr>
        </w:r>
        <w:r>
          <w:rPr>
            <w:webHidden/>
          </w:rPr>
          <w:fldChar w:fldCharType="separate"/>
        </w:r>
        <w:r w:rsidR="00B148A6">
          <w:rPr>
            <w:webHidden/>
          </w:rPr>
          <w:t>66</w:t>
        </w:r>
        <w:r>
          <w:rPr>
            <w:webHidden/>
          </w:rPr>
          <w:fldChar w:fldCharType="end"/>
        </w:r>
      </w:hyperlink>
    </w:p>
    <w:p w14:paraId="4FC87662" w14:textId="7A18BC21" w:rsidR="0005647D" w:rsidRDefault="0005647D">
      <w:pPr>
        <w:pStyle w:val="12"/>
        <w:tabs>
          <w:tab w:val="right" w:leader="dot" w:pos="9061"/>
        </w:tabs>
        <w:rPr>
          <w:rFonts w:ascii="Calibri" w:hAnsi="Calibri"/>
          <w:b w:val="0"/>
          <w:noProof/>
          <w:kern w:val="2"/>
          <w:sz w:val="24"/>
        </w:rPr>
      </w:pPr>
      <w:hyperlink w:anchor="_Toc199487010" w:history="1">
        <w:r w:rsidRPr="006C0B8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_Toc199487010 \h </w:instrText>
        </w:r>
        <w:r>
          <w:rPr>
            <w:noProof/>
            <w:webHidden/>
          </w:rPr>
        </w:r>
        <w:r>
          <w:rPr>
            <w:noProof/>
            <w:webHidden/>
          </w:rPr>
          <w:fldChar w:fldCharType="separate"/>
        </w:r>
        <w:r w:rsidR="00B148A6">
          <w:rPr>
            <w:noProof/>
            <w:webHidden/>
          </w:rPr>
          <w:t>67</w:t>
        </w:r>
        <w:r>
          <w:rPr>
            <w:noProof/>
            <w:webHidden/>
          </w:rPr>
          <w:fldChar w:fldCharType="end"/>
        </w:r>
      </w:hyperlink>
    </w:p>
    <w:p w14:paraId="5872760D" w14:textId="7E07979E" w:rsidR="0005647D" w:rsidRDefault="0005647D">
      <w:pPr>
        <w:pStyle w:val="21"/>
        <w:tabs>
          <w:tab w:val="right" w:leader="dot" w:pos="9061"/>
        </w:tabs>
        <w:rPr>
          <w:rFonts w:ascii="Calibri" w:hAnsi="Calibri"/>
          <w:noProof/>
          <w:kern w:val="2"/>
        </w:rPr>
      </w:pPr>
      <w:hyperlink w:anchor="_Toc199487011" w:history="1">
        <w:r w:rsidRPr="006C0B8B">
          <w:rPr>
            <w:rStyle w:val="a3"/>
            <w:noProof/>
          </w:rPr>
          <w:t>АК&amp;М, 29.05.2025, Британское правительство разработало масштабную реформу пенсионной системы</w:t>
        </w:r>
        <w:r>
          <w:rPr>
            <w:noProof/>
            <w:webHidden/>
          </w:rPr>
          <w:tab/>
        </w:r>
        <w:r>
          <w:rPr>
            <w:noProof/>
            <w:webHidden/>
          </w:rPr>
          <w:fldChar w:fldCharType="begin"/>
        </w:r>
        <w:r>
          <w:rPr>
            <w:noProof/>
            <w:webHidden/>
          </w:rPr>
          <w:instrText xml:space="preserve"> PAGEREF _Toc199487011 \h </w:instrText>
        </w:r>
        <w:r>
          <w:rPr>
            <w:noProof/>
            <w:webHidden/>
          </w:rPr>
        </w:r>
        <w:r>
          <w:rPr>
            <w:noProof/>
            <w:webHidden/>
          </w:rPr>
          <w:fldChar w:fldCharType="separate"/>
        </w:r>
        <w:r w:rsidR="00B148A6">
          <w:rPr>
            <w:noProof/>
            <w:webHidden/>
          </w:rPr>
          <w:t>67</w:t>
        </w:r>
        <w:r>
          <w:rPr>
            <w:noProof/>
            <w:webHidden/>
          </w:rPr>
          <w:fldChar w:fldCharType="end"/>
        </w:r>
      </w:hyperlink>
    </w:p>
    <w:p w14:paraId="3A27B281" w14:textId="1F2DFDEF" w:rsidR="0005647D" w:rsidRDefault="0005647D">
      <w:pPr>
        <w:pStyle w:val="31"/>
        <w:rPr>
          <w:rFonts w:ascii="Calibri" w:hAnsi="Calibri"/>
          <w:kern w:val="2"/>
        </w:rPr>
      </w:pPr>
      <w:hyperlink w:anchor="_Toc199487012" w:history="1">
        <w:r w:rsidRPr="006C0B8B">
          <w:rPr>
            <w:rStyle w:val="a3"/>
          </w:rPr>
          <w:t>Британское министерство финансов представило детали масштабной реформы пенсионной системы, предусматривающей создание мегафондов. Об этом сообщают зарубежные СМИ со ссылкой на заявление министра финансов Великобритании Рейчел Ривз (Rachel Reeves).</w:t>
        </w:r>
        <w:r>
          <w:rPr>
            <w:webHidden/>
          </w:rPr>
          <w:tab/>
        </w:r>
        <w:r>
          <w:rPr>
            <w:webHidden/>
          </w:rPr>
          <w:fldChar w:fldCharType="begin"/>
        </w:r>
        <w:r>
          <w:rPr>
            <w:webHidden/>
          </w:rPr>
          <w:instrText xml:space="preserve"> PAGEREF _Toc199487012 \h </w:instrText>
        </w:r>
        <w:r>
          <w:rPr>
            <w:webHidden/>
          </w:rPr>
        </w:r>
        <w:r>
          <w:rPr>
            <w:webHidden/>
          </w:rPr>
          <w:fldChar w:fldCharType="separate"/>
        </w:r>
        <w:r w:rsidR="00B148A6">
          <w:rPr>
            <w:webHidden/>
          </w:rPr>
          <w:t>67</w:t>
        </w:r>
        <w:r>
          <w:rPr>
            <w:webHidden/>
          </w:rPr>
          <w:fldChar w:fldCharType="end"/>
        </w:r>
      </w:hyperlink>
    </w:p>
    <w:p w14:paraId="1FF7DA47" w14:textId="65AFE10B" w:rsidR="0005647D" w:rsidRDefault="0005647D">
      <w:pPr>
        <w:pStyle w:val="21"/>
        <w:tabs>
          <w:tab w:val="right" w:leader="dot" w:pos="9061"/>
        </w:tabs>
        <w:rPr>
          <w:rFonts w:ascii="Calibri" w:hAnsi="Calibri"/>
          <w:noProof/>
          <w:kern w:val="2"/>
        </w:rPr>
      </w:pPr>
      <w:hyperlink w:anchor="_Toc199487013" w:history="1">
        <w:r w:rsidRPr="006C0B8B">
          <w:rPr>
            <w:rStyle w:val="a3"/>
            <w:noProof/>
          </w:rPr>
          <w:t>DailyNewsHungary, 29.05.2025, Вы бы использовали свои пенсионные накопления, чтобы купить дом? Вот что говорят венгры</w:t>
        </w:r>
        <w:r>
          <w:rPr>
            <w:noProof/>
            <w:webHidden/>
          </w:rPr>
          <w:tab/>
        </w:r>
        <w:r>
          <w:rPr>
            <w:noProof/>
            <w:webHidden/>
          </w:rPr>
          <w:fldChar w:fldCharType="begin"/>
        </w:r>
        <w:r>
          <w:rPr>
            <w:noProof/>
            <w:webHidden/>
          </w:rPr>
          <w:instrText xml:space="preserve"> PAGEREF _Toc199487013 \h </w:instrText>
        </w:r>
        <w:r>
          <w:rPr>
            <w:noProof/>
            <w:webHidden/>
          </w:rPr>
        </w:r>
        <w:r>
          <w:rPr>
            <w:noProof/>
            <w:webHidden/>
          </w:rPr>
          <w:fldChar w:fldCharType="separate"/>
        </w:r>
        <w:r w:rsidR="00B148A6">
          <w:rPr>
            <w:noProof/>
            <w:webHidden/>
          </w:rPr>
          <w:t>68</w:t>
        </w:r>
        <w:r>
          <w:rPr>
            <w:noProof/>
            <w:webHidden/>
          </w:rPr>
          <w:fldChar w:fldCharType="end"/>
        </w:r>
      </w:hyperlink>
    </w:p>
    <w:p w14:paraId="027DA05A" w14:textId="263A8702" w:rsidR="0005647D" w:rsidRDefault="0005647D">
      <w:pPr>
        <w:pStyle w:val="31"/>
        <w:rPr>
          <w:rFonts w:ascii="Calibri" w:hAnsi="Calibri"/>
          <w:kern w:val="2"/>
        </w:rPr>
      </w:pPr>
      <w:hyperlink w:anchor="_Toc199487014" w:history="1">
        <w:r w:rsidRPr="006C0B8B">
          <w:rPr>
            <w:rStyle w:val="a3"/>
          </w:rPr>
          <w:t>Два недавних опроса выявили основные тенденции в планах венгров относительно приобретения жилья и выхода на пенсию в 2025 году.</w:t>
        </w:r>
        <w:r>
          <w:rPr>
            <w:webHidden/>
          </w:rPr>
          <w:tab/>
        </w:r>
        <w:r>
          <w:rPr>
            <w:webHidden/>
          </w:rPr>
          <w:fldChar w:fldCharType="begin"/>
        </w:r>
        <w:r>
          <w:rPr>
            <w:webHidden/>
          </w:rPr>
          <w:instrText xml:space="preserve"> PAGEREF _Toc199487014 \h </w:instrText>
        </w:r>
        <w:r>
          <w:rPr>
            <w:webHidden/>
          </w:rPr>
        </w:r>
        <w:r>
          <w:rPr>
            <w:webHidden/>
          </w:rPr>
          <w:fldChar w:fldCharType="separate"/>
        </w:r>
        <w:r w:rsidR="00B148A6">
          <w:rPr>
            <w:webHidden/>
          </w:rPr>
          <w:t>68</w:t>
        </w:r>
        <w:r>
          <w:rPr>
            <w:webHidden/>
          </w:rPr>
          <w:fldChar w:fldCharType="end"/>
        </w:r>
      </w:hyperlink>
    </w:p>
    <w:p w14:paraId="287D45E8" w14:textId="5534F8F5" w:rsidR="0005647D" w:rsidRDefault="0005647D">
      <w:pPr>
        <w:pStyle w:val="21"/>
        <w:tabs>
          <w:tab w:val="right" w:leader="dot" w:pos="9061"/>
        </w:tabs>
        <w:rPr>
          <w:rFonts w:ascii="Calibri" w:hAnsi="Calibri"/>
          <w:noProof/>
          <w:kern w:val="2"/>
        </w:rPr>
      </w:pPr>
      <w:hyperlink w:anchor="_Toc199487015" w:history="1">
        <w:r w:rsidRPr="006C0B8B">
          <w:rPr>
            <w:rStyle w:val="a3"/>
            <w:noProof/>
          </w:rPr>
          <w:t>Пенсия.pro, 29.05.2025, Власти Гонконга вынуждают местные пенсионные фонды распродать госдолг США</w:t>
        </w:r>
        <w:r>
          <w:rPr>
            <w:noProof/>
            <w:webHidden/>
          </w:rPr>
          <w:tab/>
        </w:r>
        <w:r>
          <w:rPr>
            <w:noProof/>
            <w:webHidden/>
          </w:rPr>
          <w:fldChar w:fldCharType="begin"/>
        </w:r>
        <w:r>
          <w:rPr>
            <w:noProof/>
            <w:webHidden/>
          </w:rPr>
          <w:instrText xml:space="preserve"> PAGEREF _Toc199487015 \h </w:instrText>
        </w:r>
        <w:r>
          <w:rPr>
            <w:noProof/>
            <w:webHidden/>
          </w:rPr>
        </w:r>
        <w:r>
          <w:rPr>
            <w:noProof/>
            <w:webHidden/>
          </w:rPr>
          <w:fldChar w:fldCharType="separate"/>
        </w:r>
        <w:r w:rsidR="00B148A6">
          <w:rPr>
            <w:noProof/>
            <w:webHidden/>
          </w:rPr>
          <w:t>69</w:t>
        </w:r>
        <w:r>
          <w:rPr>
            <w:noProof/>
            <w:webHidden/>
          </w:rPr>
          <w:fldChar w:fldCharType="end"/>
        </w:r>
      </w:hyperlink>
    </w:p>
    <w:p w14:paraId="68EFAB60" w14:textId="65116C0A" w:rsidR="0005647D" w:rsidRDefault="0005647D">
      <w:pPr>
        <w:pStyle w:val="31"/>
        <w:rPr>
          <w:rFonts w:ascii="Calibri" w:hAnsi="Calibri"/>
          <w:kern w:val="2"/>
        </w:rPr>
      </w:pPr>
      <w:hyperlink w:anchor="_Toc199487016" w:history="1">
        <w:r w:rsidRPr="006C0B8B">
          <w:rPr>
            <w:rStyle w:val="a3"/>
          </w:rPr>
          <w:t>Главный пенсионный регулятор Гонконга (он же государственный фонд, MPFA) ответил отказом на просьбы местных пенсионных фондов изменить правила инвестирования в госдолг США. Пенсионные деньги могут быть вложены не более чем в 10 % ценных бумаг казначейства Соединенных Штатов Америки, но только в том случае, если США имеют финансовый рейтинг ААА, который показывает высокую степень платежеспособности государства.</w:t>
        </w:r>
        <w:r>
          <w:rPr>
            <w:webHidden/>
          </w:rPr>
          <w:tab/>
        </w:r>
        <w:r>
          <w:rPr>
            <w:webHidden/>
          </w:rPr>
          <w:fldChar w:fldCharType="begin"/>
        </w:r>
        <w:r>
          <w:rPr>
            <w:webHidden/>
          </w:rPr>
          <w:instrText xml:space="preserve"> PAGEREF _Toc199487016 \h </w:instrText>
        </w:r>
        <w:r>
          <w:rPr>
            <w:webHidden/>
          </w:rPr>
        </w:r>
        <w:r>
          <w:rPr>
            <w:webHidden/>
          </w:rPr>
          <w:fldChar w:fldCharType="separate"/>
        </w:r>
        <w:r w:rsidR="00B148A6">
          <w:rPr>
            <w:webHidden/>
          </w:rPr>
          <w:t>69</w:t>
        </w:r>
        <w:r>
          <w:rPr>
            <w:webHidden/>
          </w:rPr>
          <w:fldChar w:fldCharType="end"/>
        </w:r>
      </w:hyperlink>
    </w:p>
    <w:p w14:paraId="4D8E6767" w14:textId="5E05FCD5" w:rsidR="0005647D" w:rsidRDefault="0005647D">
      <w:pPr>
        <w:pStyle w:val="21"/>
        <w:tabs>
          <w:tab w:val="right" w:leader="dot" w:pos="9061"/>
        </w:tabs>
        <w:rPr>
          <w:rFonts w:ascii="Calibri" w:hAnsi="Calibri"/>
          <w:noProof/>
          <w:kern w:val="2"/>
        </w:rPr>
      </w:pPr>
      <w:hyperlink w:anchor="_Toc199487017" w:history="1">
        <w:r w:rsidRPr="006C0B8B">
          <w:rPr>
            <w:rStyle w:val="a3"/>
            <w:noProof/>
          </w:rPr>
          <w:t>Накануне.ру, 29.05.2025, Дания повысит пенсионный возраст до 70 лет</w:t>
        </w:r>
        <w:r>
          <w:rPr>
            <w:noProof/>
            <w:webHidden/>
          </w:rPr>
          <w:tab/>
        </w:r>
        <w:r>
          <w:rPr>
            <w:noProof/>
            <w:webHidden/>
          </w:rPr>
          <w:fldChar w:fldCharType="begin"/>
        </w:r>
        <w:r>
          <w:rPr>
            <w:noProof/>
            <w:webHidden/>
          </w:rPr>
          <w:instrText xml:space="preserve"> PAGEREF _Toc199487017 \h </w:instrText>
        </w:r>
        <w:r>
          <w:rPr>
            <w:noProof/>
            <w:webHidden/>
          </w:rPr>
        </w:r>
        <w:r>
          <w:rPr>
            <w:noProof/>
            <w:webHidden/>
          </w:rPr>
          <w:fldChar w:fldCharType="separate"/>
        </w:r>
        <w:r w:rsidR="00B148A6">
          <w:rPr>
            <w:noProof/>
            <w:webHidden/>
          </w:rPr>
          <w:t>69</w:t>
        </w:r>
        <w:r>
          <w:rPr>
            <w:noProof/>
            <w:webHidden/>
          </w:rPr>
          <w:fldChar w:fldCharType="end"/>
        </w:r>
      </w:hyperlink>
    </w:p>
    <w:p w14:paraId="6B21B8FA" w14:textId="629D5445" w:rsidR="0005647D" w:rsidRDefault="0005647D">
      <w:pPr>
        <w:pStyle w:val="31"/>
        <w:rPr>
          <w:rFonts w:ascii="Calibri" w:hAnsi="Calibri"/>
          <w:kern w:val="2"/>
        </w:rPr>
      </w:pPr>
      <w:hyperlink w:anchor="_Toc199487018" w:history="1">
        <w:r w:rsidRPr="006C0B8B">
          <w:rPr>
            <w:rStyle w:val="a3"/>
          </w:rPr>
          <w:t>Парламент Дании утвердил план поэтапного повышения пенсионного возраста до 70 лет к 2040 году. Изменения коснутся тех, кто родился после 1970 года.</w:t>
        </w:r>
        <w:r>
          <w:rPr>
            <w:webHidden/>
          </w:rPr>
          <w:tab/>
        </w:r>
        <w:r>
          <w:rPr>
            <w:webHidden/>
          </w:rPr>
          <w:fldChar w:fldCharType="begin"/>
        </w:r>
        <w:r>
          <w:rPr>
            <w:webHidden/>
          </w:rPr>
          <w:instrText xml:space="preserve"> PAGEREF _Toc199487018 \h </w:instrText>
        </w:r>
        <w:r>
          <w:rPr>
            <w:webHidden/>
          </w:rPr>
        </w:r>
        <w:r>
          <w:rPr>
            <w:webHidden/>
          </w:rPr>
          <w:fldChar w:fldCharType="separate"/>
        </w:r>
        <w:r w:rsidR="00B148A6">
          <w:rPr>
            <w:webHidden/>
          </w:rPr>
          <w:t>69</w:t>
        </w:r>
        <w:r>
          <w:rPr>
            <w:webHidden/>
          </w:rPr>
          <w:fldChar w:fldCharType="end"/>
        </w:r>
      </w:hyperlink>
    </w:p>
    <w:p w14:paraId="07C23181" w14:textId="288B48D0" w:rsidR="0005647D" w:rsidRDefault="0005647D">
      <w:pPr>
        <w:pStyle w:val="21"/>
        <w:tabs>
          <w:tab w:val="right" w:leader="dot" w:pos="9061"/>
        </w:tabs>
        <w:rPr>
          <w:rFonts w:ascii="Calibri" w:hAnsi="Calibri"/>
          <w:noProof/>
          <w:kern w:val="2"/>
        </w:rPr>
      </w:pPr>
      <w:hyperlink w:anchor="_Toc199487019" w:history="1">
        <w:r w:rsidRPr="006C0B8B">
          <w:rPr>
            <w:rStyle w:val="a3"/>
            <w:noProof/>
          </w:rPr>
          <w:t>ForkL, 28.05.2025, Минтруда США отменило дискриминацию биткоина в пенсионных фондах</w:t>
        </w:r>
        <w:r>
          <w:rPr>
            <w:noProof/>
            <w:webHidden/>
          </w:rPr>
          <w:tab/>
        </w:r>
        <w:r>
          <w:rPr>
            <w:noProof/>
            <w:webHidden/>
          </w:rPr>
          <w:fldChar w:fldCharType="begin"/>
        </w:r>
        <w:r>
          <w:rPr>
            <w:noProof/>
            <w:webHidden/>
          </w:rPr>
          <w:instrText xml:space="preserve"> PAGEREF _Toc199487019 \h </w:instrText>
        </w:r>
        <w:r>
          <w:rPr>
            <w:noProof/>
            <w:webHidden/>
          </w:rPr>
        </w:r>
        <w:r>
          <w:rPr>
            <w:noProof/>
            <w:webHidden/>
          </w:rPr>
          <w:fldChar w:fldCharType="separate"/>
        </w:r>
        <w:r w:rsidR="00B148A6">
          <w:rPr>
            <w:noProof/>
            <w:webHidden/>
          </w:rPr>
          <w:t>70</w:t>
        </w:r>
        <w:r>
          <w:rPr>
            <w:noProof/>
            <w:webHidden/>
          </w:rPr>
          <w:fldChar w:fldCharType="end"/>
        </w:r>
      </w:hyperlink>
    </w:p>
    <w:p w14:paraId="3FF1DDE2" w14:textId="5F93112E" w:rsidR="0005647D" w:rsidRDefault="0005647D">
      <w:pPr>
        <w:pStyle w:val="31"/>
        <w:rPr>
          <w:rFonts w:ascii="Calibri" w:hAnsi="Calibri"/>
          <w:kern w:val="2"/>
        </w:rPr>
      </w:pPr>
      <w:hyperlink w:anchor="_Toc199487020" w:history="1">
        <w:r w:rsidRPr="006C0B8B">
          <w:rPr>
            <w:rStyle w:val="a3"/>
          </w:rPr>
          <w:t>Министерство труда США отменило рекомендации доверенным управляющим не рассматривать криптовалюты в качестве инвестиций для пенсионных планов 401 (k).</w:t>
        </w:r>
        <w:r>
          <w:rPr>
            <w:webHidden/>
          </w:rPr>
          <w:tab/>
        </w:r>
        <w:r>
          <w:rPr>
            <w:webHidden/>
          </w:rPr>
          <w:fldChar w:fldCharType="begin"/>
        </w:r>
        <w:r>
          <w:rPr>
            <w:webHidden/>
          </w:rPr>
          <w:instrText xml:space="preserve"> PAGEREF _Toc199487020 \h </w:instrText>
        </w:r>
        <w:r>
          <w:rPr>
            <w:webHidden/>
          </w:rPr>
        </w:r>
        <w:r>
          <w:rPr>
            <w:webHidden/>
          </w:rPr>
          <w:fldChar w:fldCharType="separate"/>
        </w:r>
        <w:r w:rsidR="00B148A6">
          <w:rPr>
            <w:webHidden/>
          </w:rPr>
          <w:t>70</w:t>
        </w:r>
        <w:r>
          <w:rPr>
            <w:webHidden/>
          </w:rPr>
          <w:fldChar w:fldCharType="end"/>
        </w:r>
      </w:hyperlink>
    </w:p>
    <w:p w14:paraId="14F97F43" w14:textId="3CD9ED89" w:rsidR="00A0290C" w:rsidRPr="00A93B54" w:rsidRDefault="00C04DD5" w:rsidP="00310633">
      <w:pPr>
        <w:rPr>
          <w:b/>
          <w:caps/>
          <w:sz w:val="32"/>
        </w:rPr>
      </w:pPr>
      <w:r w:rsidRPr="00A93B54">
        <w:rPr>
          <w:caps/>
          <w:sz w:val="28"/>
        </w:rPr>
        <w:fldChar w:fldCharType="end"/>
      </w:r>
    </w:p>
    <w:p w14:paraId="4293DDE5" w14:textId="77777777" w:rsidR="00D1642B" w:rsidRPr="00A93B54" w:rsidRDefault="00D1642B" w:rsidP="00D1642B">
      <w:pPr>
        <w:pStyle w:val="251"/>
      </w:pPr>
      <w:bookmarkStart w:id="16" w:name="_Toc396864664"/>
      <w:bookmarkStart w:id="17" w:name="_Toc99318652"/>
      <w:bookmarkStart w:id="18" w:name="_Toc246216291"/>
      <w:bookmarkStart w:id="19" w:name="_Toc246297418"/>
      <w:bookmarkStart w:id="20" w:name="_Toc199486909"/>
      <w:bookmarkEnd w:id="8"/>
      <w:bookmarkEnd w:id="9"/>
      <w:bookmarkEnd w:id="10"/>
      <w:bookmarkEnd w:id="11"/>
      <w:bookmarkEnd w:id="12"/>
      <w:bookmarkEnd w:id="13"/>
      <w:bookmarkEnd w:id="14"/>
      <w:bookmarkEnd w:id="15"/>
      <w:r w:rsidRPr="00A93B54">
        <w:lastRenderedPageBreak/>
        <w:t>НОВОСТИ ПЕНСИОННОЙ ОТРАСЛИ</w:t>
      </w:r>
      <w:bookmarkEnd w:id="16"/>
      <w:bookmarkEnd w:id="17"/>
      <w:bookmarkEnd w:id="20"/>
    </w:p>
    <w:p w14:paraId="3DB468A4"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9486910"/>
      <w:bookmarkEnd w:id="18"/>
      <w:bookmarkEnd w:id="19"/>
      <w:r w:rsidRPr="00A93B54">
        <w:t>Новости отрасли НПФ</w:t>
      </w:r>
      <w:bookmarkEnd w:id="21"/>
      <w:bookmarkEnd w:id="22"/>
      <w:bookmarkEnd w:id="23"/>
      <w:bookmarkEnd w:id="27"/>
    </w:p>
    <w:p w14:paraId="4D1F3C3C" w14:textId="77777777" w:rsidR="0053687C" w:rsidRDefault="0053687C" w:rsidP="0053687C">
      <w:pPr>
        <w:pStyle w:val="2"/>
      </w:pPr>
      <w:bookmarkStart w:id="28" w:name="_Hlk199485894"/>
      <w:bookmarkStart w:id="29" w:name="_Toc199486911"/>
      <w:r>
        <w:t>Ведомости, 29.05.2025, Банк России изменит подход к планированию проверок участников рынка</w:t>
      </w:r>
      <w:bookmarkEnd w:id="29"/>
    </w:p>
    <w:p w14:paraId="4256AFC6" w14:textId="77777777" w:rsidR="0053687C" w:rsidRDefault="0053687C" w:rsidP="00EB5763">
      <w:pPr>
        <w:pStyle w:val="3"/>
      </w:pPr>
      <w:bookmarkStart w:id="30" w:name="_Toc199486912"/>
      <w:r>
        <w:t>Банк России предложил отказаться от трехлетней периодичности проверок поднадзорных организаций, включая банки, НПФ, страховщиков, профучастников рынка ценных бумаг, операторов платежных систем, бюро кредитных историй и организаторов торговли. Об этом говорится в опубликованном проекте изменений.</w:t>
      </w:r>
      <w:bookmarkEnd w:id="30"/>
    </w:p>
    <w:p w14:paraId="12A220F0" w14:textId="77777777" w:rsidR="0053687C" w:rsidRDefault="0053687C" w:rsidP="0053687C">
      <w:r>
        <w:t>Согласно новой модели, проверки будут проводиться исходя из надзорной потребности и анализа информации об их деятельности. Таким образом, ЦБ полностью перейдет к риск-ориентированному подходу при планировании проверок.</w:t>
      </w:r>
    </w:p>
    <w:p w14:paraId="70D66124" w14:textId="77777777" w:rsidR="0053687C" w:rsidRDefault="0053687C" w:rsidP="0053687C">
      <w:r>
        <w:t>Регулятор считает, что это позволит снизить административную нагрузку на добросовестных участников рынка.</w:t>
      </w:r>
    </w:p>
    <w:p w14:paraId="6B5986A1" w14:textId="77777777" w:rsidR="0053687C" w:rsidRDefault="0053687C" w:rsidP="0053687C">
      <w:r>
        <w:t>Публичное обсуждение предложений по изменениям будет проходить с 29 мая по 11 июня. Заинтересованные стороны могут направить свои замечания и предложения к инициативе регулятора.</w:t>
      </w:r>
    </w:p>
    <w:p w14:paraId="648EC5B3" w14:textId="77777777" w:rsidR="0053687C" w:rsidRDefault="0053687C" w:rsidP="0053687C">
      <w:r>
        <w:t>27 мая сообщалось, что Банк России доработал концепцию регулирования вложений банков в непрофильные активы. Согласно новым правилам, к таким активам будет применяться риск-чувствительный лимит (РЧЛ), рассчитываемый в процентах от капитала банка. Если объем инвестиций в непрофильные активы превысит установленный порог, «излишек» будет вычитаться из капитала. Вводить РЧЛ регулятор планирует с 1 октября 2026 г.</w:t>
      </w:r>
    </w:p>
    <w:p w14:paraId="54433D91" w14:textId="77777777" w:rsidR="0053687C" w:rsidRPr="0053687C" w:rsidRDefault="0053687C" w:rsidP="0053687C">
      <w:hyperlink r:id="rId8" w:history="1">
        <w:r w:rsidRPr="00F30CB4">
          <w:rPr>
            <w:rStyle w:val="a3"/>
          </w:rPr>
          <w:t>https://www.vedomosti.ru/finance/news/2025/05/29/1113745-bank-rossii-izmenit</w:t>
        </w:r>
      </w:hyperlink>
      <w:r>
        <w:t xml:space="preserve"> </w:t>
      </w:r>
    </w:p>
    <w:p w14:paraId="329DBFD7" w14:textId="77777777" w:rsidR="00D1223A" w:rsidRPr="00A93B54" w:rsidRDefault="00D1223A" w:rsidP="00D1223A">
      <w:pPr>
        <w:pStyle w:val="2"/>
      </w:pPr>
      <w:bookmarkStart w:id="31" w:name="a1"/>
      <w:bookmarkStart w:id="32" w:name="_Toc199486913"/>
      <w:bookmarkEnd w:id="28"/>
      <w:bookmarkEnd w:id="31"/>
      <w:r w:rsidRPr="00A93B54">
        <w:t>Интерфакс, 29.05.2025, Банк России планирует отменить 3-летнюю периодичность проверок поднадзорных игроков</w:t>
      </w:r>
      <w:bookmarkEnd w:id="32"/>
    </w:p>
    <w:p w14:paraId="68D55E9D" w14:textId="77777777" w:rsidR="00D1223A" w:rsidRPr="00A93B54" w:rsidRDefault="00D1223A" w:rsidP="00EB5763">
      <w:pPr>
        <w:pStyle w:val="3"/>
      </w:pPr>
      <w:bookmarkStart w:id="33" w:name="_Toc199486914"/>
      <w:r w:rsidRPr="00A93B54">
        <w:t>Банк России планирует отменить трехлетнюю периодичность проверок поднадзорных организаций, говорится в сообщении регулятора.</w:t>
      </w:r>
      <w:r w:rsidR="00661DF5" w:rsidRPr="00A93B54">
        <w:t xml:space="preserve"> </w:t>
      </w:r>
      <w:r w:rsidRPr="00A93B54">
        <w:t>Сейчас обязательность проведения плановых проверок раз в три года действует в отношении кредитных организаций, негосударственных пенсионных фондов, крупных страховщиков и профессиональных участников рынка ценных бумаг, операторов платежных систем, бюро кредитных историй, организаторов торговли и других организаций.</w:t>
      </w:r>
      <w:bookmarkEnd w:id="33"/>
    </w:p>
    <w:p w14:paraId="5C9BA020" w14:textId="77777777" w:rsidR="00D1223A" w:rsidRPr="00A93B54" w:rsidRDefault="00D1223A" w:rsidP="00D1223A">
      <w:r w:rsidRPr="00A93B54">
        <w:t>Проект изменений в инструкцию о порядке проверок опубликован на сайте Банка России.</w:t>
      </w:r>
    </w:p>
    <w:p w14:paraId="595AC576" w14:textId="77777777" w:rsidR="00D1223A" w:rsidRPr="00A93B54" w:rsidRDefault="00D1223A" w:rsidP="00D1223A">
      <w:r w:rsidRPr="00A93B54">
        <w:lastRenderedPageBreak/>
        <w:t>"Проверки участников финансового рынка будут проводиться исходя из надзорной потребности и оценки информации об их деятельности. Таким образом, Банк России полностью перейдет к риск-ориентированной модели планирования проверок", - отметил ЦБ.</w:t>
      </w:r>
    </w:p>
    <w:p w14:paraId="0A5637E8" w14:textId="77777777" w:rsidR="00D1223A" w:rsidRPr="00A93B54" w:rsidRDefault="00D1223A" w:rsidP="00D1223A">
      <w:r w:rsidRPr="00A93B54">
        <w:t>Предполагается, что эти изменения позволят снизить административную нагрузку на участников рынка.</w:t>
      </w:r>
    </w:p>
    <w:p w14:paraId="28AB724F" w14:textId="77777777" w:rsidR="00D1223A" w:rsidRPr="00A93B54" w:rsidRDefault="00D1223A" w:rsidP="00D1223A">
      <w:hyperlink r:id="rId9" w:history="1">
        <w:r w:rsidRPr="00A93B54">
          <w:rPr>
            <w:rStyle w:val="a3"/>
          </w:rPr>
          <w:t>https://www.interfax.ru/russia/1028538</w:t>
        </w:r>
      </w:hyperlink>
      <w:r w:rsidRPr="00A93B54">
        <w:t xml:space="preserve"> </w:t>
      </w:r>
    </w:p>
    <w:p w14:paraId="544D0EEC" w14:textId="77777777" w:rsidR="004B40B1" w:rsidRPr="00A93B54" w:rsidRDefault="004B40B1" w:rsidP="004B40B1">
      <w:pPr>
        <w:pStyle w:val="2"/>
      </w:pPr>
      <w:bookmarkStart w:id="34" w:name="_Toc199486915"/>
      <w:r w:rsidRPr="00A93B54">
        <w:t>Frank Media, 29.05.2025, ЦБ будет проводить проверки участников рынка, исходя из «надзорной потребности»</w:t>
      </w:r>
      <w:bookmarkEnd w:id="34"/>
    </w:p>
    <w:p w14:paraId="2B4265DA" w14:textId="77777777" w:rsidR="004B40B1" w:rsidRPr="00A93B54" w:rsidRDefault="004B40B1" w:rsidP="00EB5763">
      <w:pPr>
        <w:pStyle w:val="3"/>
      </w:pPr>
      <w:bookmarkStart w:id="35" w:name="_Toc199486916"/>
      <w:r w:rsidRPr="00A93B54">
        <w:t>Банк России предложил отменить трехлетнюю периодичность проверок поднадзорных организаций, включая негосударственные пенсионные фонды (НПФ), крупных страховщиков и профучастников рынка ценных бумаг, операторов платежных систем, бюро кредитных историй и организаторов торговли, следует из проекта указания регулятора.</w:t>
      </w:r>
      <w:bookmarkEnd w:id="35"/>
    </w:p>
    <w:p w14:paraId="2D4A282D" w14:textId="77777777" w:rsidR="004B40B1" w:rsidRPr="00A93B54" w:rsidRDefault="004B40B1" w:rsidP="004B40B1">
      <w:r w:rsidRPr="00A93B54">
        <w:t>Согласно этому документу, проверки теперь будут проводиться, исходя из «надзорной потребности и оценки факторов (обстоятельств) и информации, характеризующих их деятельность». ЦБ считает, что эта мера позволит снизить административную нагрузку на добросовестных и транспарентных для надзора участников рынка.</w:t>
      </w:r>
    </w:p>
    <w:p w14:paraId="10F400DF" w14:textId="77777777" w:rsidR="004B40B1" w:rsidRPr="00A93B54" w:rsidRDefault="004B40B1" w:rsidP="004B40B1">
      <w:r w:rsidRPr="00A93B54">
        <w:t xml:space="preserve">Предполагается, что это указание вступит в силу через 10 дней после его официального опубликования. </w:t>
      </w:r>
    </w:p>
    <w:p w14:paraId="7BD2192A" w14:textId="77777777" w:rsidR="00111D7C" w:rsidRPr="00A93B54" w:rsidRDefault="004B40B1" w:rsidP="004B40B1">
      <w:hyperlink r:id="rId10" w:history="1">
        <w:r w:rsidRPr="00A93B54">
          <w:rPr>
            <w:rStyle w:val="a3"/>
          </w:rPr>
          <w:t>https://frankmedia.ru/203682</w:t>
        </w:r>
      </w:hyperlink>
    </w:p>
    <w:p w14:paraId="461C5C44" w14:textId="77777777" w:rsidR="007A31BD" w:rsidRPr="00A93B54" w:rsidRDefault="007A31BD" w:rsidP="007A31BD">
      <w:pPr>
        <w:pStyle w:val="2"/>
      </w:pPr>
      <w:bookmarkStart w:id="36" w:name="a2"/>
      <w:bookmarkStart w:id="37" w:name="_Hlk199485908"/>
      <w:bookmarkStart w:id="38" w:name="_Toc199486917"/>
      <w:bookmarkEnd w:id="36"/>
      <w:r w:rsidRPr="00A93B54">
        <w:t>Агентство страховых новостей, 29.05.2025, НПФ Совкомбанк получил лицензию по обязательному пенсионному страхованию</w:t>
      </w:r>
      <w:bookmarkEnd w:id="38"/>
    </w:p>
    <w:p w14:paraId="490C67DB" w14:textId="77777777" w:rsidR="007A31BD" w:rsidRPr="00A93B54" w:rsidRDefault="007A31BD" w:rsidP="00EB5763">
      <w:pPr>
        <w:pStyle w:val="3"/>
      </w:pPr>
      <w:bookmarkStart w:id="39" w:name="_Toc199486918"/>
      <w:r w:rsidRPr="00A93B54">
        <w:t>АО «НПФ Совкомбанк» внесено в реестр негосударственных пенсионных фондов - участников системы гарантирования прав застрахованных лиц в системе обязательного пенсионного страхования РФ.</w:t>
      </w:r>
      <w:bookmarkEnd w:id="39"/>
    </w:p>
    <w:p w14:paraId="7BF91D83" w14:textId="77777777" w:rsidR="007A31BD" w:rsidRPr="00A93B54" w:rsidRDefault="007A31BD" w:rsidP="007A31BD">
      <w:r w:rsidRPr="00A93B54">
        <w:t>АО «НПФ Совкомбанк» обратилось в Банк России за оформлением лицензии в связи с намерением осуществлять деятельность по обязательному пенсионному страхованию (ОПС).</w:t>
      </w:r>
    </w:p>
    <w:p w14:paraId="1EEE2C71" w14:textId="77777777" w:rsidR="007A31BD" w:rsidRPr="00A93B54" w:rsidRDefault="007A31BD" w:rsidP="007A31BD">
      <w:r w:rsidRPr="00A93B54">
        <w:t>Банк России вынес положительное заключение от 16 мая 2025 г. о соответствии НПФ требованиям, установленным ст. 19 закона «О гарантировании прав застрахованных лиц в системе обязательного пенсионного страхования РФ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322BBCA6" w14:textId="77777777" w:rsidR="007A31BD" w:rsidRPr="00A93B54" w:rsidRDefault="007A31BD" w:rsidP="007A31BD">
      <w:r w:rsidRPr="00A93B54">
        <w:t>«Таким образом клиенты смогут инвестировать средства своей накопительной пенсии с помощью НПФ Совкомбанк с целью повышения выплат», - сообщили АСН в пресс-службе Совкомбанк Страхование.</w:t>
      </w:r>
    </w:p>
    <w:p w14:paraId="52F0FEBA" w14:textId="77777777" w:rsidR="007A31BD" w:rsidRDefault="007A31BD" w:rsidP="007A31BD">
      <w:hyperlink r:id="rId11" w:history="1">
        <w:r w:rsidRPr="00A93B54">
          <w:rPr>
            <w:rStyle w:val="a3"/>
          </w:rPr>
          <w:t>http://www.asn-news.ru/news/89650</w:t>
        </w:r>
      </w:hyperlink>
      <w:r w:rsidRPr="00A93B54">
        <w:t xml:space="preserve"> </w:t>
      </w:r>
    </w:p>
    <w:p w14:paraId="0268F7EC" w14:textId="77777777" w:rsidR="006611BC" w:rsidRPr="00532075" w:rsidRDefault="006611BC" w:rsidP="006611BC">
      <w:pPr>
        <w:pStyle w:val="2"/>
      </w:pPr>
      <w:bookmarkStart w:id="40" w:name="_Hlk199485922"/>
      <w:bookmarkStart w:id="41" w:name="_Toc199486919"/>
      <w:bookmarkEnd w:id="37"/>
      <w:r>
        <w:lastRenderedPageBreak/>
        <w:t>РБК, 29.05.2025</w:t>
      </w:r>
      <w:r w:rsidRPr="00532075">
        <w:t xml:space="preserve">, </w:t>
      </w:r>
      <w:r>
        <w:t>НПФ «Будущее» открыл новый мультифункциональный офис в Санкт-Петербурге</w:t>
      </w:r>
      <w:bookmarkEnd w:id="41"/>
    </w:p>
    <w:p w14:paraId="0FFBBDC1" w14:textId="77777777" w:rsidR="006611BC" w:rsidRDefault="006611BC" w:rsidP="006611BC">
      <w:pPr>
        <w:pStyle w:val="3"/>
      </w:pPr>
      <w:bookmarkStart w:id="42" w:name="_Toc199486920"/>
      <w:r>
        <w:t>НПФ «БУДУЩЕЕ» продолжает расширять свое присутствие в российских регионах: 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д.7А.</w:t>
      </w:r>
      <w:bookmarkEnd w:id="42"/>
    </w:p>
    <w:p w14:paraId="47AB3E40" w14:textId="77777777" w:rsidR="006611BC" w:rsidRDefault="006611BC" w:rsidP="006611BC">
      <w:r>
        <w:t>Открытие офиса НПФ «БУДУЩЕЕ» нового формата состоялось 29 мая 2025 года. В мероприятии приняли участие партнеры фонда: МКБ (Московский кредитный банк), Страховая Компания «Югория» и клиенты - крупные юридические лица со штаб-квартирой в Северной столице. Новый формат офиса отличается многофункциональностью - на одной территории сосредоточены НПФ, МКБ и Страховая Компания «Югория».</w:t>
      </w:r>
    </w:p>
    <w:p w14:paraId="0F800361" w14:textId="77777777" w:rsidR="006611BC" w:rsidRDefault="006611BC" w:rsidP="006611BC">
      <w:r>
        <w:t>НПФ «БУДУЩЕЕ» открыл первый офис нового формата в Санкт-Петербурге не случайно - петербуржцы входят в число наиболее активных россиян, формирующих личные пенсионные сбережения. Например, только за прошлый год по данным Банка России жители Санкт-Петербурга вложили в финансовые продукты негосударственных пенсионных фондов более 10 млрд. рублей, превысив аналогичные показатели предшествующего года почти в два раза. Объем пенсионных выплат от НПФ, которые получили петербуржцы, превысил 4,7 млрд рублей из которых 170 млн. рублей выплатил НПФ «БУДУЩЕЕ».</w:t>
      </w:r>
    </w:p>
    <w:p w14:paraId="3D0E69D2" w14:textId="77777777" w:rsidR="006611BC" w:rsidRDefault="006611BC" w:rsidP="006611BC">
      <w:r>
        <w:t>Драйвером интереса петербуржцев к НПФ стала программа долгосрочных сбережений, стартовавшая в прошлом году. Программа имеет ряд ключевых отличий: государственное софинансирование в размере до 36 тыс. рублей в год в течение 10 лет, повышенный налоговый вычет, различные варианты выплат, включая выплаты в особых жизненных ситуациях и др. В программу за прошлый год уже включились более 43 тыс. петербуржцев, среди них и клиенты НПФ «БУДУЩЕЕ».</w:t>
      </w:r>
    </w:p>
    <w:p w14:paraId="6CFE5F00" w14:textId="77777777" w:rsidR="006611BC" w:rsidRDefault="006611BC" w:rsidP="006611BC">
      <w:r>
        <w:t>«Мы с большим удовольствием открываем наш первый офис нового формата в Санкт-Петербурге. Он отличается не только многофункциональностью, но и трепетным вниманием к истории, - отметила Управляющий директор НПФ «БУДУЩЕЕ» Елена Тетюнина. - Раньше здесь был доходный дом, который был многоквартирным зданием и сдавался в аренду. Традиционно второй этаж занимали финансисты и банкиры, и мы символично можем назвать себя их преемниками. На площадке нашего «Финансового магазина будущего» мы помогаем жителям Северной столицы сформировать капитал на все случаи жизни».</w:t>
      </w:r>
    </w:p>
    <w:p w14:paraId="758F684D" w14:textId="77777777" w:rsidR="006611BC" w:rsidRDefault="006611BC" w:rsidP="006611BC">
      <w:r>
        <w:t xml:space="preserve">«МКБ продолжает активно развивать розничную сеть в стратегически важных регионах. Санкт-Петербург - один из таких регионов: здесь мы присутствуем уже семь лет, и седьмая точка в городе стала логичным шагом, - рассказала Руководитель дирекции розничной сети МКБ Елена Смолина. - Мы стремимся сохранять баланс между цифровыми решениями и «живым» обслуживанием так как понимаем, что для многих важно прийти лично в офис, получить консультацию и оформить нужный продукт. В новом офисе в деловом центре города наши клиенты смогут комплексно решить, как повседневные задачи, так и получить обслуживание по запросам, выходящим за рамки классического банковского обслуживания. В частности, мы видим </w:t>
      </w:r>
      <w:r>
        <w:lastRenderedPageBreak/>
        <w:t>высокий интерес к программе долгосрочных сбережений - по итогам I квартала 2025 года инвестиции в ПДС выросли на 82,6 % по сравнению с IV кварталом 2024 года».</w:t>
      </w:r>
    </w:p>
    <w:p w14:paraId="19A141FE" w14:textId="77777777" w:rsidR="006611BC" w:rsidRDefault="006611BC" w:rsidP="006611BC">
      <w:r>
        <w:t>«Югория много лет сотрудничает с НПФ «БУДУЩЕЕ». Мы рады быть партнером этого важного проекта, направленного на интеграцию финансовых и страховых услуг, повышение финансовой безопасности и грамотности граждан, - отметил Директор Санкт-Петербургского филиала Страховой Компании «Югория» Роман Колыванов. - Сегодня уже более 3 миллионов клиентов выбрали и оценили уровень страхования в «Югории». Теперь наши страховые решения доступны и всем клиентам НПФ».</w:t>
      </w:r>
    </w:p>
    <w:p w14:paraId="5A6D7607" w14:textId="77777777" w:rsidR="006611BC" w:rsidRDefault="006611BC" w:rsidP="006611BC">
      <w:r>
        <w:t>С начала прошлого года НПФ «БУДУЩЕЕ» активно расширяет свою офисную сеть: фонд уже открыл по всей стране от Калининграда до Владивостока 37 отделений, увеличив число офисов почти в два раза.</w:t>
      </w:r>
    </w:p>
    <w:p w14:paraId="3455D2B2" w14:textId="77777777" w:rsidR="006611BC" w:rsidRDefault="006611BC" w:rsidP="006611BC">
      <w:r>
        <w:t>АО «НПФ БУДУЩЕЕ» осуществляет деятельность по пенсионному обеспечению и пенсионному страхованию на основании лицензии Банка России от 30.04.2014 № 431, является оператором программы долгосрочных сбережений, имеет наивысшие рейтинги надежности от «Эксперт РА» (ruAА) и «НРА» (ААА ru.pf ). В декабре 2025 года фонд объявил о начале процедуры присоединения к нему шести негосударственных пенсионных фондов. После завершения процедуры реорганизации количество клиентов фонда достигнет 9 млн. человек, объем активов под управлением превысит 725 млрд. рублей. Объединенный фонд войдет в топ-5 крупнейших НПФ России.</w:t>
      </w:r>
    </w:p>
    <w:p w14:paraId="5B80BC92" w14:textId="77777777" w:rsidR="006611BC" w:rsidRPr="00532075" w:rsidRDefault="006611BC" w:rsidP="006611BC">
      <w:hyperlink r:id="rId12" w:history="1">
        <w:r w:rsidRPr="003A76DA">
          <w:rPr>
            <w:rStyle w:val="a3"/>
          </w:rPr>
          <w:t>https://companies.rbc.ru/news/PjVNMuak5t/npf-buduschee-otkryil-novyij-multifunktsionalnyij-ofis-v-sankt-peterburge/</w:t>
        </w:r>
      </w:hyperlink>
      <w:r w:rsidRPr="00532075">
        <w:t xml:space="preserve"> </w:t>
      </w:r>
    </w:p>
    <w:p w14:paraId="74CF18EF" w14:textId="77777777" w:rsidR="000021F1" w:rsidRDefault="000021F1" w:rsidP="000021F1">
      <w:pPr>
        <w:pStyle w:val="2"/>
      </w:pPr>
      <w:bookmarkStart w:id="43" w:name="_Hlk199485960"/>
      <w:bookmarkStart w:id="44" w:name="_Toc199486921"/>
      <w:bookmarkEnd w:id="40"/>
      <w:r>
        <w:t>Пенсия.pro, 29.05.2025, Россияне назвали желанную сумму сбережений на детей</w:t>
      </w:r>
      <w:bookmarkEnd w:id="44"/>
    </w:p>
    <w:p w14:paraId="47FC783E" w14:textId="77777777" w:rsidR="000021F1" w:rsidRDefault="000021F1" w:rsidP="00EB5763">
      <w:pPr>
        <w:pStyle w:val="3"/>
      </w:pPr>
      <w:bookmarkStart w:id="45" w:name="_Toc199486922"/>
      <w:r>
        <w:t>Россияне в среднем хотели бы накопить для своих детей 6,9 млн рублей. При этом на ребенка копит каждая четвертая семья, демонстрирует опрос «СберСтрахования жизни» и «СберНПФ».</w:t>
      </w:r>
      <w:bookmarkEnd w:id="45"/>
    </w:p>
    <w:p w14:paraId="3B9DC042" w14:textId="77777777" w:rsidR="000021F1" w:rsidRDefault="000021F1" w:rsidP="000021F1">
      <w:r>
        <w:t>Самые амбициозные цели по накоплениям для детей ставят жители Москвы (13 млн), Красноярска (11 млн), Новокузнецка и Санкт-Петербурга (по 10 млн). Более скромные планы у жителей Владивостока, Ростова-на-Дону, Самары, Севастополя и Уфы - по 4 млн.</w:t>
      </w:r>
    </w:p>
    <w:p w14:paraId="2DE586BC" w14:textId="77777777" w:rsidR="000021F1" w:rsidRDefault="000021F1" w:rsidP="000021F1">
      <w:r>
        <w:t>В среднем семья откладывает на «детские» счета по 10 600 в месяц. Это значительно больше, чем годом ранее (в 2024-м 6 300). Самые крупные суммы на будущее сыновей и дочерей выделяют жители Санкт-Петербурга (15 000), Ярославля, Набережных Челнов и Оренбурга (по 14 000), Иркутска, Ижевска и Самары (по 13 000).</w:t>
      </w:r>
    </w:p>
    <w:p w14:paraId="596E9D35" w14:textId="77777777" w:rsidR="000021F1" w:rsidRDefault="000021F1" w:rsidP="000021F1">
      <w:r>
        <w:t>Главной целью накоплений россияне назвали образование - так ответили 75,8 % респондентов. 60,5 % откладывают на покупку недвижимости. Каждый шестой (17,7 %) сберегает на укрепление здоровья детей, каждый седьмой (14,3 %) - чтобы ребенок чувствовал себя свободно, а каждый десятый (10,4 %) - на открытие бизнеса. Еще 3,1 % формируют капитал для возможного переезда в другой город.</w:t>
      </w:r>
    </w:p>
    <w:p w14:paraId="0391DBF7" w14:textId="77777777" w:rsidR="000021F1" w:rsidRDefault="000021F1" w:rsidP="000021F1">
      <w:r>
        <w:t xml:space="preserve">Чаще всего деньги на детей копят люди в возрасте 41-50 лет (35 %) и 31-40 лет (27 %). Больше всего сторонников детских накоплений оказалось в Ульяновске (48 %), </w:t>
      </w:r>
      <w:r>
        <w:lastRenderedPageBreak/>
        <w:t>Астрахани (36 %), Тольятти (35 %) и Ярославле (33 %). Меньше - в Рязани (17 %), Волгограде, Кемерове, Новокузнецке и Москве (по 18 %).</w:t>
      </w:r>
    </w:p>
    <w:p w14:paraId="0DB040D1" w14:textId="77777777" w:rsidR="000021F1" w:rsidRDefault="000021F1" w:rsidP="000021F1">
      <w:r>
        <w:t>Ребенок, на которого открыт счет по детской программе долгосрочных сбережений (ДПДС), сможет снять деньги только после достижения совершеннолетия. Это один из возможных параметров нового проекта, который сейчас готовится в кабмине. Владелец счета после достижения 18 лет сможет использовать накопленную сумму по своему усмотрению. Эти средства можно будет направить на формирование будущей пенсии, покупку недвижимости или вложить в открытие собственного дела, рассказал «Известиям» глава Национальной ассоциации негосударственных пенсионных фондов Сергей Беляков, знакомый с ходом обсуждения программы.</w:t>
      </w:r>
    </w:p>
    <w:p w14:paraId="3DB33A3D" w14:textId="77777777" w:rsidR="000021F1" w:rsidRPr="00A93B54" w:rsidRDefault="000021F1" w:rsidP="000021F1">
      <w:hyperlink r:id="rId13" w:history="1">
        <w:r w:rsidRPr="00F30CB4">
          <w:rPr>
            <w:rStyle w:val="a3"/>
          </w:rPr>
          <w:t>https://pensiya.pro/news/rossiyane-nazvali-zhelannuyu-summu-sberezhenij-na-detej/</w:t>
        </w:r>
      </w:hyperlink>
      <w:r>
        <w:t xml:space="preserve"> </w:t>
      </w:r>
    </w:p>
    <w:p w14:paraId="1FCE055D" w14:textId="77777777" w:rsidR="000D0F09" w:rsidRPr="00A93B54" w:rsidRDefault="000D0F09" w:rsidP="000D0F09">
      <w:pPr>
        <w:pStyle w:val="2"/>
      </w:pPr>
      <w:bookmarkStart w:id="46" w:name="_Toc199486923"/>
      <w:bookmarkEnd w:id="43"/>
      <w:r w:rsidRPr="00A93B54">
        <w:t>NV86.ru, 29.05.2025, Клиенты Ханты-Мансийского НПФ назначают выплаты по Программе долгосрочных сбережений</w:t>
      </w:r>
      <w:bookmarkEnd w:id="46"/>
    </w:p>
    <w:p w14:paraId="3DB07409" w14:textId="77777777" w:rsidR="000D0F09" w:rsidRPr="00A93B54" w:rsidRDefault="000D0F09" w:rsidP="00EB5763">
      <w:pPr>
        <w:pStyle w:val="3"/>
      </w:pPr>
      <w:bookmarkStart w:id="47" w:name="_Toc199486924"/>
      <w:r w:rsidRPr="00A93B54">
        <w:t>Ханты-Мансийский НПФ 2-й год реализует Программу долгосрочных сбережений, а с 2025 года начал производить выплаты. Всего в программе по данным на 31.03.2025 участвует более 3 000 человек. Об участии в программе рассказала Ева Суворова, заведующая отделением организационно-методической работы АУ «Югорский центр профессиональной патологии».</w:t>
      </w:r>
      <w:bookmarkEnd w:id="47"/>
    </w:p>
    <w:p w14:paraId="35606067" w14:textId="77777777" w:rsidR="000D0F09" w:rsidRPr="00A93B54" w:rsidRDefault="000D0F09" w:rsidP="000D0F09">
      <w:r w:rsidRPr="00A93B54">
        <w:t xml:space="preserve">Ева Юрьевна с 2008 года была клиентом фонда по договору об обязательном пенсионном страховании. Также она участвовала в программе государственного софинансирования формирования пенсионных накоплений, где она перечисляла по 2 000 рублей ежемесячно в течение 10 лет. </w:t>
      </w:r>
    </w:p>
    <w:p w14:paraId="4D5F0ECF" w14:textId="77777777" w:rsidR="000D0F09" w:rsidRPr="00A93B54" w:rsidRDefault="000D0F09" w:rsidP="000D0F09">
      <w:r w:rsidRPr="00A93B54">
        <w:t>«Взносы за меня, – перечисляла бухгалтерия работодателя, – по моей просьбе и заявлению. Это очень удобно», – рассказала Ева Юрьевна.</w:t>
      </w:r>
    </w:p>
    <w:p w14:paraId="52C7E84D" w14:textId="77777777" w:rsidR="000D0F09" w:rsidRPr="00A93B54" w:rsidRDefault="000D0F09" w:rsidP="000D0F09">
      <w:r w:rsidRPr="00A93B54">
        <w:t>В 2024 году Ева Юрьевна заключила договор долгосрочных сбережений и перевела в программу пенсионные накопления, а в 2025 году назначила выплаты на 5 лет.</w:t>
      </w:r>
    </w:p>
    <w:p w14:paraId="5A27A84A" w14:textId="77777777" w:rsidR="000D0F09" w:rsidRPr="00A93B54" w:rsidRDefault="000D0F09" w:rsidP="000D0F09">
      <w:r w:rsidRPr="00A93B54">
        <w:t xml:space="preserve">«Когда обратилась за выплатой по договору негосударственного пенсионного обеспечения, специалист фонда рассказал мне о Программе долгосрочных сбережений. Я сразу согласилась участвовать. Программа предлагает множество преимуществ. Она позволяет формировать накопления, которые могут быть использованы для покрытия ежедневных нужд. Здорово, что программа подходит для людей с разным уровнем дохода, позволяя каждому заботиться о своём будущем и получать дополнительные средства к пенсии», – поделилась Ева Юрьевна. </w:t>
      </w:r>
    </w:p>
    <w:p w14:paraId="3E700250" w14:textId="77777777" w:rsidR="000D0F09" w:rsidRPr="00A93B54" w:rsidRDefault="000D0F09" w:rsidP="000D0F09">
      <w:r w:rsidRPr="00A93B54">
        <w:t xml:space="preserve">Получить сбережения по ПДС можно: </w:t>
      </w:r>
    </w:p>
    <w:p w14:paraId="6A159253" w14:textId="77777777" w:rsidR="000D0F09" w:rsidRPr="00A93B54" w:rsidRDefault="000D0F09" w:rsidP="000D0F09">
      <w:r w:rsidRPr="00A93B54">
        <w:t xml:space="preserve">    периодические выплаты – по достижении возраста 55 лет – для женщин и 60 лет – для мужчин;</w:t>
      </w:r>
    </w:p>
    <w:p w14:paraId="589B5D22" w14:textId="77777777" w:rsidR="000D0F09" w:rsidRPr="00A93B54" w:rsidRDefault="000D0F09" w:rsidP="000D0F09">
      <w:r w:rsidRPr="00A93B54">
        <w:t xml:space="preserve">    в случае особых жизненных ситуаций: при потере кормильца или на оплату дорогостоящего лечения;</w:t>
      </w:r>
    </w:p>
    <w:p w14:paraId="5B50B92B" w14:textId="77777777" w:rsidR="000D0F09" w:rsidRPr="00A93B54" w:rsidRDefault="000D0F09" w:rsidP="000D0F09">
      <w:r w:rsidRPr="00A93B54">
        <w:t xml:space="preserve">    единовременно по истечении 15 лет участия.</w:t>
      </w:r>
    </w:p>
    <w:p w14:paraId="42DC7BF7" w14:textId="77777777" w:rsidR="000D0F09" w:rsidRPr="00A93B54" w:rsidRDefault="000D0F09" w:rsidP="000D0F09">
      <w:r w:rsidRPr="00A93B54">
        <w:lastRenderedPageBreak/>
        <w:t>Участники также смогут получать от государства до 360 тысяч рублей в течение 10 лет. Размер софинансирования будет зависеть от размера личных взносов и официального дохода. Для граждан с доходом до 80 тысяч рублей в месяц предусмотрено софинансирование в соотношении 1:1.</w:t>
      </w:r>
    </w:p>
    <w:p w14:paraId="1F8C884D" w14:textId="77777777" w:rsidR="000D0F09" w:rsidRPr="00A93B54" w:rsidRDefault="000D0F09" w:rsidP="000D0F09">
      <w:r w:rsidRPr="00A93B54">
        <w:t>Если участник программы платит НДФЛ, ежегодно доступен налоговый вычет.</w:t>
      </w:r>
    </w:p>
    <w:p w14:paraId="6D55B614" w14:textId="77777777" w:rsidR="000D0F09" w:rsidRPr="00A93B54" w:rsidRDefault="000D0F09" w:rsidP="000D0F09">
      <w:r w:rsidRPr="00A93B54">
        <w:t xml:space="preserve">Вступить в Программу долгосрочных сбережений и пополнять счёт можно на сайте Ханты-Мансийского НПФ. Это простой и удобный способ начать заботиться о своём будущем уже сегодня. </w:t>
      </w:r>
    </w:p>
    <w:p w14:paraId="0C3721BE" w14:textId="77777777" w:rsidR="004B40B1" w:rsidRPr="00A93B54" w:rsidRDefault="000D0F09" w:rsidP="000D0F09">
      <w:hyperlink r:id="rId14" w:history="1">
        <w:r w:rsidRPr="00A93B54">
          <w:rPr>
            <w:rStyle w:val="a3"/>
          </w:rPr>
          <w:t>https://nv86.ru/news/ugra/1687138/</w:t>
        </w:r>
      </w:hyperlink>
    </w:p>
    <w:p w14:paraId="3A162EE5" w14:textId="77777777" w:rsidR="007B42E3" w:rsidRDefault="007B42E3" w:rsidP="007B42E3">
      <w:pPr>
        <w:pStyle w:val="2"/>
      </w:pPr>
      <w:bookmarkStart w:id="48" w:name="_Toc199486925"/>
      <w:r>
        <w:t>Про бизнес, 29.05.2025</w:t>
      </w:r>
      <w:r w:rsidRPr="007B42E3">
        <w:t xml:space="preserve">, </w:t>
      </w:r>
      <w:r>
        <w:t>Интервью Сергея Белякова на ХХ съезде «Деловой России»</w:t>
      </w:r>
      <w:bookmarkEnd w:id="48"/>
    </w:p>
    <w:p w14:paraId="0011DBDD" w14:textId="77777777" w:rsidR="007B42E3" w:rsidRDefault="007B42E3" w:rsidP="007B42E3">
      <w:pPr>
        <w:pStyle w:val="3"/>
      </w:pPr>
      <w:bookmarkStart w:id="49" w:name="_Toc199486926"/>
      <w:r>
        <w:t>Сергей Беляков, президент Национальной ассоциации негосударственных пенсионных фондов, член Генерального совета «Деловой России».</w:t>
      </w:r>
      <w:bookmarkEnd w:id="49"/>
    </w:p>
    <w:p w14:paraId="482C6A80" w14:textId="77777777" w:rsidR="000D0F09" w:rsidRPr="00623B2F" w:rsidRDefault="007B42E3" w:rsidP="007B42E3">
      <w:hyperlink r:id="rId15" w:history="1">
        <w:r w:rsidRPr="003A76DA">
          <w:rPr>
            <w:rStyle w:val="a3"/>
          </w:rPr>
          <w:t>https://probusinesstv</w:t>
        </w:r>
        <w:r w:rsidRPr="003A76DA">
          <w:rPr>
            <w:rStyle w:val="a3"/>
          </w:rPr>
          <w:t>.</w:t>
        </w:r>
        <w:r w:rsidRPr="003A76DA">
          <w:rPr>
            <w:rStyle w:val="a3"/>
          </w:rPr>
          <w:t>ru/programs/103/36358/</w:t>
        </w:r>
      </w:hyperlink>
      <w:r w:rsidRPr="00623B2F">
        <w:t xml:space="preserve"> </w:t>
      </w:r>
    </w:p>
    <w:p w14:paraId="6AFE99B3" w14:textId="77777777" w:rsidR="00093461" w:rsidRPr="00623B2F" w:rsidRDefault="00093461" w:rsidP="007B42E3"/>
    <w:p w14:paraId="445B5067" w14:textId="77777777" w:rsidR="00111D7C"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199486927"/>
      <w:r w:rsidRPr="00A93B54">
        <w:t>Программа долгосрочных сбережений</w:t>
      </w:r>
      <w:bookmarkEnd w:id="50"/>
      <w:bookmarkEnd w:id="55"/>
    </w:p>
    <w:p w14:paraId="7E285A4D" w14:textId="77777777" w:rsidR="00623B2F" w:rsidRPr="00C97CAE" w:rsidRDefault="00623B2F" w:rsidP="00623B2F">
      <w:pPr>
        <w:pStyle w:val="2"/>
      </w:pPr>
      <w:bookmarkStart w:id="56" w:name="_Hlk199486180"/>
      <w:bookmarkStart w:id="57" w:name="_Toc199486928"/>
      <w:r w:rsidRPr="00623B2F">
        <w:t>Известия, 30.05.2025</w:t>
      </w:r>
      <w:r w:rsidRPr="00C97CAE">
        <w:t xml:space="preserve">, </w:t>
      </w:r>
      <w:r w:rsidRPr="00623B2F">
        <w:rPr>
          <w:rFonts w:eastAsia="Verdana"/>
        </w:rPr>
        <w:t>«Известия» - прямой эфир</w:t>
      </w:r>
      <w:bookmarkEnd w:id="57"/>
    </w:p>
    <w:p w14:paraId="6D1D48D6" w14:textId="77777777" w:rsidR="00623B2F" w:rsidRPr="00623B2F" w:rsidRDefault="00623B2F" w:rsidP="00623B2F">
      <w:pPr>
        <w:pStyle w:val="3"/>
      </w:pPr>
      <w:bookmarkStart w:id="58" w:name="_Toc199486929"/>
      <w:r w:rsidRPr="00623B2F">
        <w:t>В России планируется ввести период охлаждения для договоров по программе долгосрочных сбережений (ПДС). Эту инициативу для защиты потребителей финуслуг поддерживают в Центробанке, заявили «Известиям» в пресс-службе регулятора. Там уточнили, что сейчас обсуждаются конкретные параметры периода охлаждения, в том числе его продолжительность. Эксперты считают, что срок, в течение которого граждане могут отказаться от подключения к программе, должен составлять не менее 30 дней.</w:t>
      </w:r>
      <w:bookmarkEnd w:id="58"/>
    </w:p>
    <w:p w14:paraId="1780262B" w14:textId="77777777" w:rsidR="00623B2F" w:rsidRPr="00623B2F" w:rsidRDefault="00623B2F" w:rsidP="00623B2F">
      <w:r w:rsidRPr="00623B2F">
        <w:t>Новый продукт старыми методами</w:t>
      </w:r>
    </w:p>
    <w:p w14:paraId="2A44ECCE" w14:textId="77777777" w:rsidR="00623B2F" w:rsidRPr="00623B2F" w:rsidRDefault="00623B2F" w:rsidP="00623B2F">
      <w:r w:rsidRPr="00623B2F">
        <w:t>В службу финуполномоченного (получила право работать с такими спорами с начала этого года) уже поступают обращения потребителей по поводу ПДС, рассказал «Известиям» глава структуры Юрий Воронин. По его словам, чаще всего граждане жалуются, что их ввели в заблуждение - людям внушали, что они заключают договор на некий вклад с гибкими условиями. Он сообщил, что по результатам рассмотрения первых споров выявлено несколько проблем, которые касаются договоров долгосрочных сбережений. В частности, отсутствие периода охлаждения.</w:t>
      </w:r>
    </w:p>
    <w:p w14:paraId="313D629E" w14:textId="77777777" w:rsidR="00623B2F" w:rsidRPr="00623B2F" w:rsidRDefault="00623B2F" w:rsidP="00623B2F">
      <w:r w:rsidRPr="00623B2F">
        <w:t>Справка «Известий»</w:t>
      </w:r>
    </w:p>
    <w:p w14:paraId="1AFD21B1" w14:textId="77777777" w:rsidR="00623B2F" w:rsidRPr="00623B2F" w:rsidRDefault="00623B2F" w:rsidP="00623B2F">
      <w:r w:rsidRPr="00623B2F">
        <w:t xml:space="preserve">ПДС - добровольный сберегательный продукт, который рассчитан на 15 лет и который можно оформить через НПФ. Граждане делают взносы на свой счет, а государство </w:t>
      </w:r>
      <w:r w:rsidRPr="00623B2F">
        <w:lastRenderedPageBreak/>
        <w:t>софинансирует вложения до 36 тыс. рублей (в зависимости от уровня доходов). Кроме того, в программе предусмотрен и налоговый вычет до 52 тыс. в год.</w:t>
      </w:r>
    </w:p>
    <w:p w14:paraId="7C02320D" w14:textId="77777777" w:rsidR="00623B2F" w:rsidRPr="00623B2F" w:rsidRDefault="00623B2F" w:rsidP="00623B2F">
      <w:r w:rsidRPr="00623B2F">
        <w:t>Фото: ТАСС/Ольга Зиновская</w:t>
      </w:r>
    </w:p>
    <w:p w14:paraId="7B472A1C" w14:textId="77777777" w:rsidR="00623B2F" w:rsidRPr="00623B2F" w:rsidRDefault="00623B2F" w:rsidP="00623B2F">
      <w:r w:rsidRPr="00623B2F">
        <w:t>Финуполномоченный привел примеры конкретных обращений. Так, семейная пара обратилась в банк, желая оформить продукт, аналогичный вкладу, но с более гибкими условиями (возврат средств в любое время без потерь в доходе). В итоге их убедили заключить договоры по программе долгосрочных сбережений со взносом 1 млн рублей для каждого. Что их ввели в заблуждение, супруги поняли, когда пришли забирать деньги. Предложенный в ходе споров с НПФ вариант срочной выплаты в течение пяти лет (по 16,7 тыс. рублей в месяц) их не устроил. Другому клиенту банка в схожей ситуации вовсе отказали в возврате денег. Средства согласились вернуть только после рассмотрения спора службой финуполномоченного.</w:t>
      </w:r>
    </w:p>
    <w:p w14:paraId="74276B15" w14:textId="77777777" w:rsidR="00623B2F" w:rsidRPr="00623B2F" w:rsidRDefault="00623B2F" w:rsidP="00623B2F">
      <w:r w:rsidRPr="00623B2F">
        <w:t>Справка «Известий»</w:t>
      </w:r>
    </w:p>
    <w:p w14:paraId="2743E8A9" w14:textId="77777777" w:rsidR="00623B2F" w:rsidRPr="00623B2F" w:rsidRDefault="00623B2F" w:rsidP="00623B2F">
      <w:r w:rsidRPr="00623B2F">
        <w:t>По закону потребитель может обратиться к финануполномоченному с требованиями имущественного характера к НПФ, если они связаны с заключением, исполнением или прекращением договора долгосрочных сбережений. Например, с требованиями о взыскании денежных средств, если договор был навязан, в том числе если потребителя некорректно проинформировали о данном продукте. Если будет установлено, что договор действительно навязан, финансовый уполномоченный взыщет с НПФ в пользу потребителя все внесенные последним взносы.</w:t>
      </w:r>
    </w:p>
    <w:p w14:paraId="2E4FF218" w14:textId="77777777" w:rsidR="00623B2F" w:rsidRPr="00623B2F" w:rsidRDefault="00623B2F" w:rsidP="00623B2F">
      <w:r w:rsidRPr="00623B2F">
        <w:t>- Исходя из поступающих к нам обращений, потребителям в большинстве случаев предлагают заключить договор по ПДС в офисах банков (кредитные организации выступают агентами НПФ за комиссионное вознаграждение. - «Известия»), - пояснил Юрий Воронин. - При этом граждане не всегда понимают, какой именно договор заключается, не осознают его природу, рассчитывая на финансовый продукт, аналогичный банковскому вкладу.</w:t>
      </w:r>
    </w:p>
    <w:p w14:paraId="4C07598F" w14:textId="77777777" w:rsidR="00623B2F" w:rsidRPr="00623B2F" w:rsidRDefault="00623B2F" w:rsidP="00623B2F">
      <w:r w:rsidRPr="00623B2F">
        <w:t>Регулятор «за»</w:t>
      </w:r>
    </w:p>
    <w:p w14:paraId="5103B0CB" w14:textId="77777777" w:rsidR="00623B2F" w:rsidRPr="00623B2F" w:rsidRDefault="00623B2F" w:rsidP="00623B2F">
      <w:r w:rsidRPr="00623B2F">
        <w:t>Стоит отметить, что ситуация как под копирку повторяет классическое проявление мисселинга (введение потребителя в заблуждение, навязывание услуг. - «Известия») с инвестиционным (ИСЖ) и накопительным (НСЖ) страхованием жизни. Эти продукты те же банки навязывали под видом альтернативных вкладов. Регулятору пришлось припугнуть подопечных оборотными штрафами. И в случае с ПДС, считает Юрий Воронин, необходимо предпринять срочные меры. Так, уверен он, нужно ввести «период охлаждения» по аналогии со страховыми, а также навязанными продуктами, - 30 календарных дней.</w:t>
      </w:r>
    </w:p>
    <w:p w14:paraId="15A24087" w14:textId="77777777" w:rsidR="00623B2F" w:rsidRPr="00623B2F" w:rsidRDefault="00623B2F" w:rsidP="00623B2F">
      <w:r w:rsidRPr="00623B2F">
        <w:t>Банк России поддерживает инициативу ввести период охлаждения по договорам долгосрочных сбережений, сообщили «Известиям» в пресс-службе ЦБ. Там полагают, что он должен начинаться с момента заключения договора. Другие параметры, в том числе и срок, сейчас обсуждаются. «Также необходимо проработать вопрос налоговых последствий расторжения договора, чтобы в этом случае не утрачивалось право получения налогового вычета», - пояснили в Центробанке.</w:t>
      </w:r>
    </w:p>
    <w:p w14:paraId="0C923A49" w14:textId="77777777" w:rsidR="00623B2F" w:rsidRPr="00623B2F" w:rsidRDefault="00623B2F" w:rsidP="00623B2F">
      <w:r w:rsidRPr="00623B2F">
        <w:t>Время подумать</w:t>
      </w:r>
    </w:p>
    <w:p w14:paraId="60D2C1AF" w14:textId="77777777" w:rsidR="00623B2F" w:rsidRPr="00623B2F" w:rsidRDefault="00623B2F" w:rsidP="00623B2F">
      <w:r w:rsidRPr="00623B2F">
        <w:lastRenderedPageBreak/>
        <w:t>Эксперты не видят ничего удивительного в том, что мисселинг распространился на новый продукт.</w:t>
      </w:r>
    </w:p>
    <w:p w14:paraId="105D3523" w14:textId="77777777" w:rsidR="00623B2F" w:rsidRPr="00623B2F" w:rsidRDefault="00623B2F" w:rsidP="00623B2F">
      <w:r w:rsidRPr="00623B2F">
        <w:t>- Стоило ЦБ закрутить гайки из-за недобросовестной продажи ИСЖ и НСЖ, основным каналом которых всегда были банки, пришла ПДС, рынок отреагировал. «Арфы нет - возьмите бубен!» - эта цитата из великого советского фильма как нельзя лучше иллюстрирует общение менеджеров банков с клиентами, - прокомментировала руководитель проекта Народного фронта «За права заемщиков» Евгения Лазарева.</w:t>
      </w:r>
    </w:p>
    <w:p w14:paraId="62CC3C08" w14:textId="77777777" w:rsidR="00623B2F" w:rsidRPr="00623B2F" w:rsidRDefault="00623B2F" w:rsidP="00623B2F">
      <w:r w:rsidRPr="00623B2F">
        <w:t>По ее словам, теперь сотрудники кредитных организаций уверяют, что ПДС - тот же вклад, только лучше. При этом люди не понимают, что отдают деньги на долгий срок и без гарантированного процента доходности.</w:t>
      </w:r>
    </w:p>
    <w:p w14:paraId="5027E136" w14:textId="77777777" w:rsidR="00623B2F" w:rsidRPr="00623B2F" w:rsidRDefault="00623B2F" w:rsidP="00623B2F">
      <w:r w:rsidRPr="00623B2F">
        <w:t>Банки в условиях высокой ключевой ставки и жесткой политики ЦБ в отношении кредитования все больше сталкиваются с падением процентного дохода, сказал зампред экспертного совета Центробанка по защите прав потребителей финуслуг Эльман Мехтиев.</w:t>
      </w:r>
    </w:p>
    <w:p w14:paraId="24F7BA72" w14:textId="77777777" w:rsidR="00623B2F" w:rsidRPr="00623B2F" w:rsidRDefault="00623B2F" w:rsidP="00623B2F">
      <w:r w:rsidRPr="00623B2F">
        <w:t>- В этой ситуации спасением для них выглядит продажа дополнительных услуг, в которых они как агенты получают значительный комиссионный доход, - пояснил эксперт.</w:t>
      </w:r>
    </w:p>
    <w:p w14:paraId="4EB87B7C" w14:textId="77777777" w:rsidR="00623B2F" w:rsidRPr="00623B2F" w:rsidRDefault="00623B2F" w:rsidP="00623B2F">
      <w:r w:rsidRPr="00623B2F">
        <w:t>По его мнению, лучшим способом защиты потребителей в этом случае является обязательный период, в течение которого человек может обдумать «на холодную голову», какой продукт он приобрел.</w:t>
      </w:r>
    </w:p>
    <w:p w14:paraId="65702C53" w14:textId="77777777" w:rsidR="00623B2F" w:rsidRPr="00623B2F" w:rsidRDefault="00623B2F" w:rsidP="00623B2F">
      <w:r w:rsidRPr="00623B2F">
        <w:t>Период охлаждения нужно вводить, согласилась Евгения Лазарева. Однако 30 дней недостаточно, поскольку речь идет о долгосрочном продукте.</w:t>
      </w:r>
    </w:p>
    <w:p w14:paraId="1B616A42" w14:textId="604BCA17" w:rsidR="00623B2F" w:rsidRPr="00623B2F" w:rsidRDefault="00623B2F" w:rsidP="00623B2F">
      <w:r w:rsidRPr="00623B2F">
        <w:t xml:space="preserve">- По опыту работы с коллективными обращениями по ИСЖ и НСЖ мы видели, что претензии возникают в период от года до трех лет, когда потребитель обнаруживает, что заявленные в банке условия, </w:t>
      </w:r>
      <w:r w:rsidR="00C97CAE" w:rsidRPr="00623B2F">
        <w:t>мягко говоря</w:t>
      </w:r>
      <w:r w:rsidRPr="00623B2F">
        <w:t xml:space="preserve"> действительности не соответствуют, - пояснила она.</w:t>
      </w:r>
    </w:p>
    <w:p w14:paraId="0336345B" w14:textId="77777777" w:rsidR="00623B2F" w:rsidRPr="00623B2F" w:rsidRDefault="00623B2F" w:rsidP="00623B2F">
      <w:r w:rsidRPr="00623B2F">
        <w:t>Поэтому для договоров долгосрочных сбережений, вероятно, имеет смысл вводить период охлаждения не на 30 дней, а сразу на 12 месяцев с момента заключения договора, предложила правозащитник.</w:t>
      </w:r>
    </w:p>
    <w:p w14:paraId="51833A62" w14:textId="77777777" w:rsidR="00623B2F" w:rsidRPr="00623B2F" w:rsidRDefault="00623B2F" w:rsidP="00623B2F">
      <w:r w:rsidRPr="00623B2F">
        <w:t>- Можно по аналогии ввести возможность передумать и расторгнуть договор и в рамках ПДС, но нужно проанализировать, как избежать возможных потерь, поскольку это инвестиционный продукт, - заявил «Известиям» глава комитета Госдумы по финрынку Анатолий Аксаков.</w:t>
      </w:r>
    </w:p>
    <w:p w14:paraId="34BEEAAA" w14:textId="77777777" w:rsidR="00623B2F" w:rsidRPr="00623B2F" w:rsidRDefault="00623B2F" w:rsidP="00623B2F">
      <w:r w:rsidRPr="00623B2F">
        <w:t>Аксаков, однако, не считает, что имеет смысл устанавливать срок на более чем 30 дней. «Их должно хватить, чтобы разобраться в сути продукта и понять, что это долгосрочные инвестиции в свое будущее, а не краткосрочный инструмент», - уверен законодатель.</w:t>
      </w:r>
    </w:p>
    <w:p w14:paraId="1B3D402B" w14:textId="77777777" w:rsidR="00623B2F" w:rsidRPr="00623B2F" w:rsidRDefault="00623B2F" w:rsidP="00623B2F">
      <w:r w:rsidRPr="00623B2F">
        <w:t>Срок в 30 дней выглядит правильной мерой, за этот период клиент уже успеет оценить необходимость в таком инвестинструменте и безболезненно, и, что самое важное, без потерь вернуть свои средства, поддержал гендиректор инвестиционной платформы «ИнвойсКафе» Геннадий Фофанов.</w:t>
      </w:r>
    </w:p>
    <w:p w14:paraId="17D3853E" w14:textId="77777777" w:rsidR="00623B2F" w:rsidRPr="00623B2F" w:rsidRDefault="00623B2F" w:rsidP="00623B2F">
      <w:r w:rsidRPr="00623B2F">
        <w:lastRenderedPageBreak/>
        <w:t>Он объяснил, что более длительный период установить проблематично, поскольку это может создать операционную неопределенность для НПФ.</w:t>
      </w:r>
    </w:p>
    <w:p w14:paraId="5318D599" w14:textId="77777777" w:rsidR="00623B2F" w:rsidRPr="00623B2F" w:rsidRDefault="00623B2F" w:rsidP="00623B2F">
      <w:r w:rsidRPr="00623B2F">
        <w:t>- Фонды обязаны вкладывать поступившие средства, а не держать в «подвешенном» состоянии из-за риска оттока. Это негативно отразится на доходности для всех участников программы, - уточнил эксперт.</w:t>
      </w:r>
    </w:p>
    <w:p w14:paraId="7AC72412" w14:textId="77777777" w:rsidR="00623B2F" w:rsidRPr="00623B2F" w:rsidRDefault="00623B2F" w:rsidP="00623B2F">
      <w:r w:rsidRPr="00623B2F">
        <w:t>Период охлаждения важен для любых длинных инструментов, согласны и в профильной ассоциации негосударственных пенсионных фондов.</w:t>
      </w:r>
    </w:p>
    <w:p w14:paraId="44BFD068" w14:textId="77777777" w:rsidR="00623B2F" w:rsidRPr="00623B2F" w:rsidRDefault="00623B2F" w:rsidP="00623B2F">
      <w:r w:rsidRPr="00623B2F">
        <w:t>- Люди чувствуют себя комфортнее, зная, что у них есть возможность расторгнуть договор без каких-либо потерь. Когда у человека есть время обдумать действия, он может тщательнее оценить все аспекты своего выбора, взвесить плюсы и минусы, а также учесть свои финансовые цели и потребности, - отметил президент НАПФ Сергей Беляков.</w:t>
      </w:r>
    </w:p>
    <w:p w14:paraId="0DAB0804" w14:textId="77777777" w:rsidR="00623B2F" w:rsidRPr="00623B2F" w:rsidRDefault="00623B2F" w:rsidP="00623B2F">
      <w:r w:rsidRPr="00623B2F">
        <w:t>Он не сомневается, что такой подход способствует формированию более устойчивых и долгосрочных отношений между клиентом и фондом. Ведь это помогает избежать импульсивных решений, которые могут привести к негативным последствиям в будущем, предположил глава ассоциации НПФ.</w:t>
      </w:r>
    </w:p>
    <w:p w14:paraId="755F39F2" w14:textId="77777777" w:rsidR="00623B2F" w:rsidRDefault="00623B2F" w:rsidP="00623B2F">
      <w:hyperlink r:id="rId16" w:history="1">
        <w:r w:rsidRPr="00623B2F">
          <w:rPr>
            <w:rStyle w:val="a3"/>
          </w:rPr>
          <w:t>https://iz.ru/1894321/anna-kaledina/pensionnyi-razvorot-cb-planiruet-vvesti-period-ohlazdenia-dla-programmy-dolgosrocnyh-sberezenii</w:t>
        </w:r>
      </w:hyperlink>
    </w:p>
    <w:p w14:paraId="613EF777" w14:textId="77777777" w:rsidR="00623B2F" w:rsidRPr="00623B2F" w:rsidRDefault="00623B2F" w:rsidP="00623B2F">
      <w:pPr>
        <w:pStyle w:val="2"/>
      </w:pPr>
      <w:bookmarkStart w:id="59" w:name="_Hlk199486212"/>
      <w:bookmarkStart w:id="60" w:name="_Toc199486930"/>
      <w:bookmarkEnd w:id="56"/>
      <w:r>
        <w:t>Vesti.ru, 30.05.2025</w:t>
      </w:r>
      <w:r w:rsidRPr="00623B2F">
        <w:t xml:space="preserve">, </w:t>
      </w:r>
      <w:r>
        <w:t>Банк России планирует ввести "период охлаждения" для долгосрочных сбережений</w:t>
      </w:r>
      <w:bookmarkEnd w:id="60"/>
    </w:p>
    <w:p w14:paraId="47A8887D" w14:textId="77777777" w:rsidR="00623B2F" w:rsidRDefault="00623B2F" w:rsidP="00623B2F">
      <w:pPr>
        <w:pStyle w:val="3"/>
      </w:pPr>
      <w:bookmarkStart w:id="61" w:name="_Toc199486931"/>
      <w:r>
        <w:t>В России может быть введен "период охлаждения" для договоров по программе долгосрочных сбережений (ПДС) с целью защиты прав потребителей финансовых услуг.</w:t>
      </w:r>
      <w:bookmarkEnd w:id="61"/>
    </w:p>
    <w:p w14:paraId="278911B5" w14:textId="77777777" w:rsidR="00623B2F" w:rsidRDefault="00623B2F" w:rsidP="00623B2F">
      <w:r>
        <w:t>В настоящее время обсуждаются конкретные параметры периода, включая его продолжительность, пишут "Известия" со ссылкой на пресс-службу Центробанка. Эксперты считают, что срок отказа от участия в программе должен составлять не менее 30 дней.</w:t>
      </w:r>
    </w:p>
    <w:p w14:paraId="50790E9D" w14:textId="77777777" w:rsidR="00623B2F" w:rsidRDefault="00623B2F" w:rsidP="00623B2F">
      <w:r>
        <w:t>Глава службы финансового уполномоченного Юрий Воронин рассказал изданию, что уже поступают обращения граждан по вопросам ПДС. Чаще всего они связаны с тем, что потребителей вводят в заблуждение, убеждая их, что они оформляют обычный вклад с гибкими условиями. Воронин отметил, что по результатам рассмотрения первых споров выявлены проблемы, в частности отсутствие периода охлаждения.</w:t>
      </w:r>
    </w:p>
    <w:p w14:paraId="4F329046" w14:textId="77777777" w:rsidR="00623B2F" w:rsidRDefault="00623B2F" w:rsidP="00623B2F">
      <w:r>
        <w:t>В качестве примера он привел ситуацию с семейной парой, которая хотела оформить продукт, похожий на вклад с возможностью возврата средств без потерь, но супругов убедили заключить договоры по ПДС со взносами по миллиону рублей на каждого. Позже они поняли, что их ввели в заблуждение, когда попытались забрать деньги. Предложенный вариант срочной выплаты их не устроил. Другому клиенту банка отказали в возврате средств, и деньги были возвращены только после вмешательства службы финуполномоченного.</w:t>
      </w:r>
    </w:p>
    <w:p w14:paraId="61D5B534" w14:textId="77777777" w:rsidR="00623B2F" w:rsidRDefault="00623B2F" w:rsidP="00623B2F">
      <w:r>
        <w:t xml:space="preserve">По словам Воронина, ситуация напоминает классический мисселинг - навязывание услуг под видом альтернативных вкладов, что ранее наблюдалось с инвестиционным и </w:t>
      </w:r>
      <w:r>
        <w:lastRenderedPageBreak/>
        <w:t>накопительным страхованием жизни (ИСЖ и НСЖ). Тогда банки были наказаны штрафами, и сейчас необходимо принять срочные меры, включая введение периода охлаждения в 30 календарных дней.</w:t>
      </w:r>
    </w:p>
    <w:p w14:paraId="5E957BAF" w14:textId="77777777" w:rsidR="00623B2F" w:rsidRDefault="00623B2F" w:rsidP="00623B2F">
      <w:r>
        <w:t>Эксперты отмечают, что распространение мисселинга на новый продукт не удивительно. Руководитель проекта Народного фронта "За права заемщиков" Евгения Лазарева подчеркнула, что после ужесточения контроля за продажами ИСЖ и НСЖ рынок отреагировал появлением ПДС, при этом методы навязывания услуг остались прежними. Она согласилась с необходимостью введения периода охлаждения, однако считает, что 30 дней для долгосрочного продукта недостаточно.</w:t>
      </w:r>
    </w:p>
    <w:p w14:paraId="27B6C2B7" w14:textId="77777777" w:rsidR="00623B2F" w:rsidRDefault="00623B2F" w:rsidP="00623B2F">
      <w:r>
        <w:t>Лазарева пояснила, что по опыту работы с коллективными обращениями по ИСЖ и НСЖ претензии возникают через год-два после заключения договора, когда потребители понимают, что условия не соответствуют заявленным. Поэтому она предложила устанавливать период охлаждения для ПДС на срок до 12 месяцев с момента заключения договора.</w:t>
      </w:r>
    </w:p>
    <w:p w14:paraId="2958ADAA" w14:textId="77777777" w:rsidR="00623B2F" w:rsidRDefault="00623B2F" w:rsidP="00623B2F">
      <w:r>
        <w:t>В Ассоциации негосударственных пенсионных фондов также поддерживают введение периода охлаждения, отмечая, что это способствует формированию более устойчивых и долгосрочных отношений между клиентами и фондами, помогая избежать импульсивных решений с негативными последствиями в будущем, заявил глава ассоциации.</w:t>
      </w:r>
    </w:p>
    <w:p w14:paraId="4A0B1BAA" w14:textId="77777777" w:rsidR="00623B2F" w:rsidRDefault="00623B2F" w:rsidP="00623B2F">
      <w:r>
        <w:t>Ранее в Госдуме предложили замораживать средства от продажи имущества для защиты от мошенников. Об этом программе "Вести. Дежурная часть" на телеканале "Россия 24" рассказала депутат Государственной думы, заместитель председателя комитета по строительству и жилищно-коммунальному хозяйству, заместитель председателя комиссии по обеспечению жилищных прав граждан Светлана Разворотнева.</w:t>
      </w:r>
    </w:p>
    <w:p w14:paraId="2731187C" w14:textId="77777777" w:rsidR="00623B2F" w:rsidRPr="00623B2F" w:rsidRDefault="00623B2F" w:rsidP="00623B2F">
      <w:hyperlink r:id="rId17" w:history="1">
        <w:r w:rsidRPr="00677FD7">
          <w:rPr>
            <w:rStyle w:val="a3"/>
          </w:rPr>
          <w:t>https://www.vesti.ru/article/4525251</w:t>
        </w:r>
      </w:hyperlink>
      <w:r w:rsidRPr="00623B2F">
        <w:t xml:space="preserve"> </w:t>
      </w:r>
    </w:p>
    <w:p w14:paraId="21850AB7" w14:textId="77777777" w:rsidR="000021F1" w:rsidRDefault="000021F1" w:rsidP="000021F1">
      <w:pPr>
        <w:pStyle w:val="2"/>
      </w:pPr>
      <w:bookmarkStart w:id="62" w:name="_Hlk199486237"/>
      <w:bookmarkStart w:id="63" w:name="_Toc199486932"/>
      <w:bookmarkEnd w:id="59"/>
      <w:r>
        <w:t>Экономика и жизнь, 29.05.2025, Изменения в налоговом законодательстве для стимулирования долгосрочных сбережений граждан</w:t>
      </w:r>
      <w:bookmarkEnd w:id="63"/>
    </w:p>
    <w:p w14:paraId="07F8D4C4" w14:textId="77777777" w:rsidR="000021F1" w:rsidRDefault="000021F1" w:rsidP="00EB5763">
      <w:pPr>
        <w:pStyle w:val="3"/>
      </w:pPr>
      <w:bookmarkStart w:id="64" w:name="_Toc199486933"/>
      <w:r>
        <w:t>В целях стимулирования участия работодателей и граждан в программе долгосрочных сбережений Правительством РФ на рассмотрение Госдумы представлен законопроект № 919131-8 с изменениями в Налоговый кодекс. Рассмотрим его основные положения.</w:t>
      </w:r>
      <w:bookmarkEnd w:id="64"/>
    </w:p>
    <w:p w14:paraId="70072536" w14:textId="77777777" w:rsidR="000021F1" w:rsidRDefault="000021F1" w:rsidP="000021F1">
      <w:r>
        <w:t>Мотивация работодателей</w:t>
      </w:r>
    </w:p>
    <w:p w14:paraId="5D2B89CB" w14:textId="77777777" w:rsidR="000021F1" w:rsidRDefault="000021F1" w:rsidP="000021F1">
      <w:r>
        <w:t>В целях мотивирования работодателей участвовать в формировании средств по программе долгосрочных сбережений в пользу своих работников законопроектом предусматривается учет сберегательных взносов работодателей в составе расходов для целей налогообложения прибыли и ограничения обложения страховыми взносами сберегательных взносов работодателей.</w:t>
      </w:r>
    </w:p>
    <w:p w14:paraId="6A521047" w14:textId="77777777" w:rsidR="000021F1" w:rsidRDefault="000021F1" w:rsidP="000021F1">
      <w:r>
        <w:t xml:space="preserve">Так, согласно новой редакции п. 16 ст. 255 НК РФ суммы сберегательных взносов работодателей по договорам долгосрочных сбережений работников, являющихся одновременно вкладчиками и участниками таких договоров, можно будет учесть в </w:t>
      </w:r>
      <w:r>
        <w:lastRenderedPageBreak/>
        <w:t>расходах в размере, не превышающем 12% от суммы расходов на оплату труда по совокупности с иными взносами работодателей, указанными в п. 16 ст. 255 НК РФ.</w:t>
      </w:r>
    </w:p>
    <w:p w14:paraId="69476455" w14:textId="77777777" w:rsidR="000021F1" w:rsidRDefault="000021F1" w:rsidP="000021F1">
      <w:r>
        <w:t>Согласно новой редакции подп. 6 п. 1 ст. 422 НК РФ страховыми взносами не будут облагаться сберегательные взносы работодателя по договору долгосрочных сбережений, по которому работник является одновременно вкладчиком и участником, уплаченные в расчетном пе­рио­де в размере не более 12% от базы для исчисления страховых взносов по такому работнику за соответствующий расчетный период.</w:t>
      </w:r>
    </w:p>
    <w:p w14:paraId="72E10A56" w14:textId="77777777" w:rsidR="000021F1" w:rsidRDefault="000021F1" w:rsidP="000021F1">
      <w:r>
        <w:t>НДФЛ</w:t>
      </w:r>
    </w:p>
    <w:p w14:paraId="3E566FF1" w14:textId="77777777" w:rsidR="000021F1" w:rsidRDefault="000021F1" w:rsidP="000021F1">
      <w:r>
        <w:t>Налоговая база по договорам долгосрочных сбережений будет облагаться НДФЛ по ставкам 13% (15% с суммы превышения 2,4 млн руб.). Это предусматривается новым подп. 14 п. 6 ст. 210 НК РФ.</w:t>
      </w:r>
    </w:p>
    <w:p w14:paraId="15113D35" w14:textId="77777777" w:rsidR="000021F1" w:rsidRDefault="000021F1" w:rsidP="000021F1">
      <w:r>
        <w:t>Уплата в пользу налогоплательщика сберегательных взносов в негосударственный пенсионный фонд отнесена к доходам в натуральной форме (новая редакция подп. 1 п. 2 ст. 211 НК РФ).</w:t>
      </w:r>
    </w:p>
    <w:p w14:paraId="5165C6C3" w14:textId="77777777" w:rsidR="000021F1" w:rsidRDefault="000021F1" w:rsidP="000021F1">
      <w:r>
        <w:t>Новым подп. 5 п. 1 ст. 213 НК РФ устанавливается, что по каждому договору добровольного страхования жизни, заключенному с 1 января 2025 г. на срок не менее минимального (10 лет), в случае выплат, связанных с дожитием застрахованного лица до определенного возраста или срока, в случае наступления иного события либо в случае досрочного расторжения соответствующего договора, наступающих не ранее указанного срока, при определении налоговой базы по НДФЛ не учитываются выплаты в части:</w:t>
      </w:r>
    </w:p>
    <w:p w14:paraId="4886FCA2" w14:textId="77777777" w:rsidR="000021F1" w:rsidRDefault="000021F1" w:rsidP="000021F1">
      <w:r>
        <w:t>— не превышающей сумму внесенных страховых взносов;</w:t>
      </w:r>
    </w:p>
    <w:p w14:paraId="7D96ABDD" w14:textId="77777777" w:rsidR="000021F1" w:rsidRDefault="000021F1" w:rsidP="000021F1">
      <w:r>
        <w:t>— превышающей сумму внесенных страховых взносов, но не более чем на 30 млн руб. по каждому такому договору и не более 30 млн руб. за каждый налоговый период при условии, что в течение срока действия такого договора выгодоприобретатель не имел одновременно более двух других договоров добровольного страхования жизни.</w:t>
      </w:r>
    </w:p>
    <w:p w14:paraId="184C3566" w14:textId="77777777" w:rsidR="000021F1" w:rsidRDefault="000021F1" w:rsidP="000021F1">
      <w:r>
        <w:t>Минимальный 10-летний срок определяется с даты заключения договора до даты первой выплаты по этому договору.</w:t>
      </w:r>
    </w:p>
    <w:p w14:paraId="3EA94420" w14:textId="77777777" w:rsidR="000021F1" w:rsidRDefault="000021F1" w:rsidP="000021F1">
      <w:r>
        <w:t>Исключение вышеуказанных сумм из налоговой базы будет осуществляться налоговым агентом при условии представления справки налогового органа о соблюдении условия о количестве договоров добровольного страхования жизни.</w:t>
      </w:r>
    </w:p>
    <w:p w14:paraId="7EA750B2" w14:textId="77777777" w:rsidR="000021F1" w:rsidRDefault="000021F1" w:rsidP="000021F1">
      <w:r>
        <w:t>Корректируется порядок освобождения от НДФЛ выплат по договорам долгосрочных сбережений. Согласно новой редакции п. 1 ст. 213.1 НК РФ освобождение будет предоставляться не только с учетом сумм взносов, уплаченных физическими лицами — вкладчиками сберегательных взносов, но и сумм взносов, уплаченных работодателями в пользу их работников — физических лиц, являющихся одновременно вкладчиками по соответствующему договору долгосрочных сбережений и участниками такого договора.</w:t>
      </w:r>
    </w:p>
    <w:p w14:paraId="73CFAB08" w14:textId="77777777" w:rsidR="000021F1" w:rsidRDefault="000021F1" w:rsidP="000021F1">
      <w:r>
        <w:t>В минимальный 10-летний срок по договору долгосрочных сбережений, открытому с переводом денежных (выкупных) сумм, будет засчитываться срок действия договора долгосрочных сбережений, прекращенного с таким переводом.</w:t>
      </w:r>
    </w:p>
    <w:p w14:paraId="00E1412E" w14:textId="77777777" w:rsidR="000021F1" w:rsidRDefault="000021F1" w:rsidP="000021F1">
      <w:r>
        <w:lastRenderedPageBreak/>
        <w:t>Уточняется минимальный срок для получения налогового вычета в сумме уплаченных налогоплательщиком в налоговом периоде сберегательных взносов по договору (договорам) долгосрочных сбережений. Сейчас вычет предоставляется, если основания для назначения выплат по такому договору (таким договорам) наступают не ранее чем через десять лет с даты его (их) заключения. По новым правилам вычет будет предоставляться при условии, что минимальный срок, который определяется с даты заключения соответствующего договора долгосрочных сбережений до даты обращения участника такого договора за назначением выплат по нему после наступления оснований для их назначения, составляет не менее десяти лет (новая редакция подп. 2 п. 1 ст. 219.2 НК РФ).</w:t>
      </w:r>
    </w:p>
    <w:p w14:paraId="5C8E2B25" w14:textId="77777777" w:rsidR="000021F1" w:rsidRDefault="000021F1" w:rsidP="000021F1">
      <w:r>
        <w:t>Устанавливается налоговый вычет в сумме уплаченных налогоплательщиком в налоговом периоде страховых взносов по договору (договорам) добровольного страхования жизни, заключенному (заключенным) им со страховой организацией с 1 января 2025 г. на срок не менее минимального срока, равного 10 годам и определяемого с даты заключения соответствующего договора до даты первой выплаты по такому договору, в свою пользу и (или) в пользу членов семьи и (или) близких родственников в соответствии с Семейным кодексом (новый подп. 5 п. 1 ст. 219.2 НК РФ).</w:t>
      </w:r>
    </w:p>
    <w:p w14:paraId="551A1570" w14:textId="77777777" w:rsidR="000021F1" w:rsidRDefault="000021F1" w:rsidP="000021F1">
      <w:r>
        <w:t>Переходные положения</w:t>
      </w:r>
    </w:p>
    <w:p w14:paraId="64B55DAD" w14:textId="77777777" w:rsidR="000021F1" w:rsidRDefault="000021F1" w:rsidP="000021F1">
      <w:r>
        <w:t>Предлагается сохранить возможность применения старого порядка налогообложения для заключенных до 31 декабря 2024 г. включительно договоров страхования жизни сроком от трех лет в отношении части страховых выплат, сформированных за счет инвестиционного дохода за каждый год действия договора до 2025 г.</w:t>
      </w:r>
    </w:p>
    <w:p w14:paraId="1CD79695" w14:textId="77777777" w:rsidR="000021F1" w:rsidRDefault="000021F1" w:rsidP="000021F1">
      <w:r>
        <w:t>А для таких же договоров, срок действия которых превышает пять лет, законопроектом предлагается предоставить возможность по выбору выгодоприобретателя применить вместо старого порядка освобождение от НДФЛ страховой выплаты в размере до 30 млн. руб. При этом указанные изменения не будут распространяться на договоры страхования жизни, по которым страховая премия была увеличена после 30 июня 2024 г., а также если по таким договорам было предусмотрено условие о возможности их продления.</w:t>
      </w:r>
    </w:p>
    <w:p w14:paraId="15B898B7" w14:textId="77777777" w:rsidR="000021F1" w:rsidRPr="000021F1" w:rsidRDefault="000021F1" w:rsidP="000021F1">
      <w:hyperlink r:id="rId18" w:history="1">
        <w:r w:rsidRPr="00F30CB4">
          <w:rPr>
            <w:rStyle w:val="a3"/>
          </w:rPr>
          <w:t>https://www.eg-online.ru/article/497703/</w:t>
        </w:r>
      </w:hyperlink>
      <w:r>
        <w:t xml:space="preserve"> </w:t>
      </w:r>
    </w:p>
    <w:p w14:paraId="65C75C00" w14:textId="77777777" w:rsidR="008C2C29" w:rsidRPr="00A93B54" w:rsidRDefault="008C2C29" w:rsidP="008C2C29">
      <w:pPr>
        <w:pStyle w:val="2"/>
      </w:pPr>
      <w:bookmarkStart w:id="65" w:name="a3"/>
      <w:bookmarkStart w:id="66" w:name="_Toc199486934"/>
      <w:bookmarkEnd w:id="62"/>
      <w:bookmarkEnd w:id="65"/>
      <w:r w:rsidRPr="00A93B54">
        <w:t>Финмаркет, 29.05.2025, Запуск льготных семейных накопительных программ укрепит бизнес страховщиков жизни и поможет решению трех госзадач - президент ВСС</w:t>
      </w:r>
      <w:bookmarkEnd w:id="66"/>
    </w:p>
    <w:p w14:paraId="2C215CB2" w14:textId="77777777" w:rsidR="008C2C29" w:rsidRPr="00A93B54" w:rsidRDefault="008C2C29" w:rsidP="00EB5763">
      <w:pPr>
        <w:pStyle w:val="3"/>
      </w:pPr>
      <w:bookmarkStart w:id="67" w:name="_Toc199486935"/>
      <w:r w:rsidRPr="00A93B54">
        <w:t>Президент Всероссийского союза страховщиков (ВСС) Евгений Уфимцев считает, что запуск долгосрочных программ семейных сбережений, в том числе по страхованию жизни, открывает дополнительные возможности для потребителей и бизнеса страховщиков, а также будет содействовать решению трех поставленных государством задач. Как заявил он журналистам, обсуждение концепции создания таких программ и льгот по ним в настоящее время началось с Минфином РФ.</w:t>
      </w:r>
      <w:bookmarkEnd w:id="67"/>
    </w:p>
    <w:p w14:paraId="16EDD356" w14:textId="77777777" w:rsidR="008C2C29" w:rsidRPr="00A93B54" w:rsidRDefault="008C2C29" w:rsidP="008C2C29">
      <w:r w:rsidRPr="00A93B54">
        <w:t>По его словам, в числе задач программ - финансовая поддержка семей с детьми, формирование долгосрочных финансов на внутреннем рынке, создание благоприятных условий для повышения рождаемости.</w:t>
      </w:r>
    </w:p>
    <w:p w14:paraId="3CD14656" w14:textId="77777777" w:rsidR="008C2C29" w:rsidRPr="00A93B54" w:rsidRDefault="008C2C29" w:rsidP="008C2C29">
      <w:r w:rsidRPr="00A93B54">
        <w:lastRenderedPageBreak/>
        <w:t>Глава ВСС напомнил, что обсуждение подобных программ регуляторами с участниками финансового рынка началось в связи с соответствующим поручением президента РФ Владимира Путина о разработке предложений по программам долгосрочных сбережений с налоговой льготой в размере 1 млн рублей.</w:t>
      </w:r>
    </w:p>
    <w:p w14:paraId="43841EA5" w14:textId="77777777" w:rsidR="008C2C29" w:rsidRPr="00A93B54" w:rsidRDefault="008C2C29" w:rsidP="008C2C29">
      <w:r w:rsidRPr="00A93B54">
        <w:t>По мнению Уфимцева, "такие программы могут быть созданы и запущены на российском финансовом рынке достаточно быстро" после закрепления налоговых льгот.</w:t>
      </w:r>
    </w:p>
    <w:p w14:paraId="3E986BC5" w14:textId="77777777" w:rsidR="008C2C29" w:rsidRPr="00A93B54" w:rsidRDefault="008C2C29" w:rsidP="008C2C29">
      <w:r w:rsidRPr="00A93B54">
        <w:t>"Программы семейных сбережений должны стать логичным дополнением к уже действующим программам долгосрочных сбережений (ПДС) с участием государства в софинансировании взносов по ним (реализуются НПФами)", считает Уфимцев.</w:t>
      </w:r>
    </w:p>
    <w:p w14:paraId="786B3782" w14:textId="77777777" w:rsidR="008C2C29" w:rsidRPr="00A93B54" w:rsidRDefault="008C2C29" w:rsidP="008C2C29">
      <w:r w:rsidRPr="00A93B54">
        <w:t>"С одной стороны, сегодня семья из двух человек - муж и жена - уже может вложить деньги в ПДС, защитить свою пенсию, получить за это налоговый вычет на сумму в пределах 400 тыс. рублей каждый. Одновременно, если в семье есть два или три ребенка, семья по новой будущей программе сможет получить вычет в пределах 1 млн рублей, к примеру, заключив договор страхования жизни (или договор с НПФ). Выплата может быть приурочена к 18-летию ребенка, накапливать родители могут на образование, с выплатой к моменту поступления в вуз, на другие цели", - развил тему президент ВСС.</w:t>
      </w:r>
    </w:p>
    <w:p w14:paraId="443D795A" w14:textId="77777777" w:rsidR="008C2C29" w:rsidRPr="00A93B54" w:rsidRDefault="008C2C29" w:rsidP="008C2C29">
      <w:r w:rsidRPr="00A93B54">
        <w:t>"Обсуждения темы уже начались, в том числе в Минфине РФ с участием министра. Существенный момент - распределение льгот внутри семьи. Важно, чтобы не получилось так: муж и жена по программе получают налоговый вычет с учетом суммы по 400 тыс. рублей, на детей из заявленных 1 млн рублей общей льготы остается всего 200 тыс. рублей", - продолжил он.</w:t>
      </w:r>
    </w:p>
    <w:p w14:paraId="056546BE" w14:textId="77777777" w:rsidR="008C2C29" w:rsidRPr="00A93B54" w:rsidRDefault="008C2C29" w:rsidP="008C2C29">
      <w:r w:rsidRPr="00A93B54">
        <w:t>Кроме того, "возникает вопрос о соотношении применения льготных подходов в рамках семьи, если одновременно заключен договор ПДС (допустим, главой семьи) и договор семейных накоплений", - отметил Уфимцев.</w:t>
      </w:r>
    </w:p>
    <w:p w14:paraId="1957A0B9" w14:textId="77777777" w:rsidR="008C2C29" w:rsidRPr="00A93B54" w:rsidRDefault="008C2C29" w:rsidP="008C2C29">
      <w:r w:rsidRPr="00A93B54">
        <w:t>"К примеру, отец заключил на себя договор ПДС. Если сумма для расчета налогового вычета в 400 тыс. рублей по программе ПДС учитывается в лимите общей суммы для расчета вычета с 1 млн рублей на семью, то на всех остальных членов остается уже 600 тыс. рублей? Или как-то иначе? Вопросов пока много, необходимо найти баланс интересов и определить справедливые подходы. Когда конфигурация применения налоговых льгот определится и будет закреплена законодательно, времени на создание и внедрение таких программ участниками рынка много не потребуется", - убежден президент ВСС.</w:t>
      </w:r>
    </w:p>
    <w:p w14:paraId="51BD8770" w14:textId="77777777" w:rsidR="008C2C29" w:rsidRPr="00A93B54" w:rsidRDefault="008C2C29" w:rsidP="008C2C29">
      <w:r w:rsidRPr="00A93B54">
        <w:t>"Я считаю, что такие новые семейные программы быстро запустятся, и они могут иметь много вариантов, поскольку у страховщиков есть богатый опыт страхования детей. Участникам рынка не хватает некой обертки, определения льгот. Преимуществом страховых семейных программ окажется включение в структуру полиса рисковой защиты жизни и здоровья. С точки зрения родителей, ее особенно важно обеспечить детям по такой программе", - сказал глава ВСС .</w:t>
      </w:r>
    </w:p>
    <w:p w14:paraId="6F01B04C" w14:textId="77777777" w:rsidR="008C2C29" w:rsidRPr="00A93B54" w:rsidRDefault="008C2C29" w:rsidP="008C2C29">
      <w:r w:rsidRPr="00A93B54">
        <w:t xml:space="preserve">Как сообщил "Интерфаксу" вице-президент ВСС Глеб Яковлев, "в прошедших обсуждениях о будущем программ семейных накоплений наряду с регуляторами сегодня участвуют представители трех сегментов финансового рынка - страховщики </w:t>
      </w:r>
      <w:r w:rsidRPr="00A93B54">
        <w:lastRenderedPageBreak/>
        <w:t>жизни, НПФы, а также представители объединения управляющих компаний и профучастников (НАУФОР), которые открывают гражданам ИИС-3".</w:t>
      </w:r>
    </w:p>
    <w:p w14:paraId="2ED540EE" w14:textId="77777777" w:rsidR="008C2C29" w:rsidRPr="00A93B54" w:rsidRDefault="008C2C29" w:rsidP="008C2C29">
      <w:r w:rsidRPr="00A93B54">
        <w:t>По его мнению, затрудняет обсуждение еще одна особенность семейных программ накоплений - "сложное налоговое администрирование для обеспечения налоговых льгот".</w:t>
      </w:r>
    </w:p>
    <w:p w14:paraId="4628C4E6" w14:textId="77777777" w:rsidR="008C2C29" w:rsidRPr="00A93B54" w:rsidRDefault="008C2C29" w:rsidP="008C2C29">
      <w:r w:rsidRPr="00A93B54">
        <w:t>"Там также возникает масса вопросов - кого считать членами семьи, как действовать, если родители оказались в разводе, и целый ряд других", - пояснил Яковлев.</w:t>
      </w:r>
    </w:p>
    <w:p w14:paraId="25168E9D" w14:textId="77777777" w:rsidR="008C2C29" w:rsidRPr="00A93B54" w:rsidRDefault="008C2C29" w:rsidP="008C2C29">
      <w:r w:rsidRPr="00A93B54">
        <w:t>Еще одним важным переговорным треком в рамках темы семейных программ накоплений Яковлев считает "вопрос о возможности предоставления налоговых льгот работодателям, которые заключают договоры по программам долгосрочных семейных сбережений в пользу своих сотрудников. Теоретически льготы могут предоставляться по налогу на прибыль юридических лиц, а также по уплате взносов в Соцфонд".</w:t>
      </w:r>
    </w:p>
    <w:p w14:paraId="6D69D574" w14:textId="77777777" w:rsidR="008C2C29" w:rsidRPr="00A93B54" w:rsidRDefault="008C2C29" w:rsidP="008C2C29">
      <w:r w:rsidRPr="00A93B54">
        <w:t>Кроме того, в перспективе на повестку дня встанет вопрос о государственном софинансировании семейных накопительных программ, но пока эта тема не затрагивалась, сказал Яковлев.</w:t>
      </w:r>
    </w:p>
    <w:p w14:paraId="102EBABB" w14:textId="77777777" w:rsidR="008C2C29" w:rsidRPr="00A93B54" w:rsidRDefault="008C2C29" w:rsidP="008C2C29">
      <w:r w:rsidRPr="00A93B54">
        <w:t>В настоящее время право на софинансирование взносов со стороны государства имеют только НПФы и только по программе ПДС.</w:t>
      </w:r>
    </w:p>
    <w:p w14:paraId="6BBE4783" w14:textId="77777777" w:rsidR="008C2C29" w:rsidRPr="00A93B54" w:rsidRDefault="008C2C29" w:rsidP="008C2C29">
      <w:hyperlink r:id="rId19" w:history="1">
        <w:r w:rsidRPr="00A93B54">
          <w:rPr>
            <w:rStyle w:val="a3"/>
          </w:rPr>
          <w:t>https://www.finmarket.ru/news/6406469</w:t>
        </w:r>
      </w:hyperlink>
      <w:r w:rsidRPr="00A93B54">
        <w:t xml:space="preserve"> </w:t>
      </w:r>
    </w:p>
    <w:p w14:paraId="7DCA538A" w14:textId="77777777" w:rsidR="00A63A6D" w:rsidRPr="00A93B54" w:rsidRDefault="00A63A6D" w:rsidP="00A63A6D">
      <w:pPr>
        <w:pStyle w:val="2"/>
      </w:pPr>
      <w:bookmarkStart w:id="68" w:name="a4"/>
      <w:bookmarkStart w:id="69" w:name="_Toc199486936"/>
      <w:bookmarkEnd w:id="68"/>
      <w:r w:rsidRPr="00A93B54">
        <w:t>Национальная ассоциация негосударственных пенсионных фондов, 29.05.2025, Эксперты Минфина и НАПФ обозначили новые горизонты для бизнеса</w:t>
      </w:r>
      <w:bookmarkEnd w:id="69"/>
    </w:p>
    <w:p w14:paraId="55F3C526" w14:textId="77777777" w:rsidR="00A63A6D" w:rsidRPr="00A93B54" w:rsidRDefault="00A63A6D" w:rsidP="00EB5763">
      <w:pPr>
        <w:pStyle w:val="3"/>
      </w:pPr>
      <w:bookmarkStart w:id="70" w:name="_Toc199486937"/>
      <w:r w:rsidRPr="00A93B54">
        <w:t>Представители Минфина России и СРО НАПФ приняли участие в работе межрегиональной секции II Всероссийской конференции «Финкультура предпринимательства в России». Мероприятие, организованное Финансовым университетом при Правительстве Российской Федерации, было посвящено вопросам повышения уровня финансовой грамотности среди предпринимателей и будущих бизнесменов, а также перспективам использования новых инструментов финансового рынка.</w:t>
      </w:r>
      <w:bookmarkEnd w:id="70"/>
    </w:p>
    <w:p w14:paraId="03DF31ED" w14:textId="77777777" w:rsidR="00A63A6D" w:rsidRPr="00A93B54" w:rsidRDefault="00A63A6D" w:rsidP="00A63A6D">
      <w:r w:rsidRPr="00A93B54">
        <w:t>Начальник отдела регулирования негосударственных пенсионных фондов департамента финансовой политики Минфина России Наталия Каменская рассказала о возможностях программы долгосрочных сбережений (ПДС), подчеркнув ее значимость для российского бизнеса. По словам спикера, интеграция ПДС в корпоративную среду открывает множество возможностей для российских компаний. Участие в Программе позволит работодателям снижать налоговые расходы, увеличивать мотивацию и удерживать ценные кадры. Эксперт отметила важность программы и для самих работников. По ее словам, ПДС дает им возможность рационально планировать свое финансовое будущее и создавать резерв на случай непредвиденных обстоятельств.</w:t>
      </w:r>
    </w:p>
    <w:p w14:paraId="248B12E3" w14:textId="77777777" w:rsidR="00A63A6D" w:rsidRPr="00A93B54" w:rsidRDefault="00A63A6D" w:rsidP="00A63A6D">
      <w:r w:rsidRPr="00A93B54">
        <w:t>«ПДС дает уникальную возможность каждому сотруднику чувствовать себя уверенно, зная, что компания готова поддержать его финансовую стабильность. Работодателю эта программа дает шанс проявить социальную ответственность, обеспечить достойное будущее сотрудникам и привлечь лучших профессионалов», - пояснила Наталия Каменская.</w:t>
      </w:r>
    </w:p>
    <w:p w14:paraId="06605460" w14:textId="77777777" w:rsidR="00A63A6D" w:rsidRPr="00A93B54" w:rsidRDefault="00A63A6D" w:rsidP="00A63A6D">
      <w:r w:rsidRPr="00A93B54">
        <w:lastRenderedPageBreak/>
        <w:t>Вице-президент НАПФ Алексей Денисов подчеркнул высокую степень надежности и прозрачности операторов программы. Он отметил, что негосударственные пенсионные фонды (НПФ) обязаны инвестировать средства исключительно в высоконадежные активы, гарантирующие сохранность инвестиций. Контролем деятельности фондов занимаются шесть специализированных департаментов Банка России.</w:t>
      </w:r>
    </w:p>
    <w:p w14:paraId="3891AC69" w14:textId="77777777" w:rsidR="00A63A6D" w:rsidRPr="00A93B54" w:rsidRDefault="00A63A6D" w:rsidP="00A63A6D">
      <w:r w:rsidRPr="00A93B54">
        <w:t>Спикер выделил преимущества ПДС для работодателей. В частности, предприятия смогут сократить налогооблагаемую базу: в обозримом будущем будет принят и заработает закон, позволяющий на льготных условиях направлять до 12% фонда отплаты труда на софинансирование взносов работников в ПДС. Зачисленные на счет работника деньги не будут облагаться страховыми взносами, поэтому делать по ним отчисления в СФР не потребуется. Это нововведение должно стимулировать привлечение большего числа компаний к участию в формировании пенсий работников, считает эксперт.</w:t>
      </w:r>
    </w:p>
    <w:p w14:paraId="47900133" w14:textId="77777777" w:rsidR="00A63A6D" w:rsidRPr="00A93B54" w:rsidRDefault="00A63A6D" w:rsidP="00A63A6D">
      <w:r w:rsidRPr="00A93B54">
        <w:t>«Важно, что накопленные средства остаются собственностью сотрудника, они поступают на его личный счет. То есть человек получает выгоду здесь и сейчас, а не в виде обязательств компании перед ним в будущем», - отметил Денисов.</w:t>
      </w:r>
    </w:p>
    <w:p w14:paraId="7A8ADF2F" w14:textId="77777777" w:rsidR="00A63A6D" w:rsidRPr="00A93B54" w:rsidRDefault="00A63A6D" w:rsidP="00A63A6D">
      <w:r w:rsidRPr="00A93B54">
        <w:t>Конференция подчеркнула важность внедрения финансовых инноваций. Такие решения направлены на повышение благосостояния российских граждан и помогают укрепить конкурентоспособность отечественных компаний. Подводя итоги мероприятия, участники отметили, что совместные усилия государства, профессиональных ассоциаций и бизнес-сообщества способствуют формированию устойчивых механизмов развития предпринимательского сектора страны.</w:t>
      </w:r>
    </w:p>
    <w:p w14:paraId="3CA1103A" w14:textId="77777777" w:rsidR="00A63A6D" w:rsidRPr="00A93B54" w:rsidRDefault="00A63A6D" w:rsidP="00A63A6D">
      <w:r w:rsidRPr="00A93B54">
        <w:t>***</w:t>
      </w:r>
    </w:p>
    <w:p w14:paraId="09F8482E" w14:textId="77777777" w:rsidR="00A63A6D" w:rsidRPr="00A93B54" w:rsidRDefault="00A63A6D" w:rsidP="00A63A6D">
      <w:r w:rsidRPr="00A93B54">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14F5CEA7" w14:textId="77777777" w:rsidR="00A63A6D" w:rsidRPr="00A93B54" w:rsidRDefault="00A63A6D" w:rsidP="00A63A6D">
      <w:r w:rsidRPr="00A93B54">
        <w:t>НАПФ объединяет 49 организаций: 38 НПФ и 11 ассоциированных членов.</w:t>
      </w:r>
    </w:p>
    <w:p w14:paraId="35058A27" w14:textId="77777777" w:rsidR="00A63A6D" w:rsidRPr="00A93B54" w:rsidRDefault="00A63A6D" w:rsidP="00A63A6D">
      <w:r w:rsidRPr="00A93B54">
        <w:t>***</w:t>
      </w:r>
    </w:p>
    <w:p w14:paraId="3091B776" w14:textId="77777777" w:rsidR="00A63A6D" w:rsidRPr="00A93B54" w:rsidRDefault="00A63A6D" w:rsidP="00A63A6D">
      <w:r w:rsidRPr="00A93B54">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мая 2025 г. россияне заключили более 4,6 млн договоров ПДС на общую сумму свыше 330,9 млрд рублей, а услуги по программе долгосрочных сбережений оказывают 35 из 38 российских НПФ. Детальная информация о Программе доступна на сайте НАПФ.</w:t>
      </w:r>
    </w:p>
    <w:p w14:paraId="6137F3AB" w14:textId="77777777" w:rsidR="00A63A6D" w:rsidRPr="00A93B54" w:rsidRDefault="00A63A6D" w:rsidP="00A63A6D">
      <w:hyperlink r:id="rId20" w:history="1">
        <w:r w:rsidRPr="00A93B54">
          <w:rPr>
            <w:rStyle w:val="a3"/>
          </w:rPr>
          <w:t>https://www.napf.ru/news/napf_news/eksperty-minfina-i-napf-oboznachili-novye-gorizonty-dlya-biznesa-/</w:t>
        </w:r>
      </w:hyperlink>
      <w:r w:rsidRPr="00A93B54">
        <w:t xml:space="preserve"> </w:t>
      </w:r>
    </w:p>
    <w:p w14:paraId="3A8BE41A" w14:textId="77777777" w:rsidR="00A77F43" w:rsidRPr="00A93B54" w:rsidRDefault="00A77F43" w:rsidP="00A77F43">
      <w:pPr>
        <w:pStyle w:val="2"/>
      </w:pPr>
      <w:bookmarkStart w:id="71" w:name="a5"/>
      <w:bookmarkStart w:id="72" w:name="_Toc199486938"/>
      <w:bookmarkEnd w:id="71"/>
      <w:r w:rsidRPr="00A93B54">
        <w:t>Пенсия.pro, 29.05.2025, ЦБ собирается разрешить НПФ более чем вдвое нарастить рискованные активы</w:t>
      </w:r>
      <w:bookmarkEnd w:id="72"/>
    </w:p>
    <w:p w14:paraId="23BA9263" w14:textId="77777777" w:rsidR="00A77F43" w:rsidRPr="00A93B54" w:rsidRDefault="00A77F43" w:rsidP="00EB5763">
      <w:pPr>
        <w:pStyle w:val="3"/>
      </w:pPr>
      <w:bookmarkStart w:id="73" w:name="_Toc199486939"/>
      <w:r w:rsidRPr="00A93B54">
        <w:t>Банк России готовит концепцию развития регулирования инвестиционной деятельности негосударственных пенсионных фондов. Документом будет предусмотрено увеличение риск-лимита на вложения НПФ с 7 % до 16 %. Речь идет о покупке акций не из индекса Мосбиржи. Об этом заявил представитель ЦБ Николай Печелиев на XVI конференции институциональных инвесторов.</w:t>
      </w:r>
      <w:bookmarkEnd w:id="73"/>
    </w:p>
    <w:p w14:paraId="478EAABE" w14:textId="77777777" w:rsidR="00A77F43" w:rsidRPr="00A93B54" w:rsidRDefault="00A77F43" w:rsidP="00A77F43">
      <w:r w:rsidRPr="00A93B54">
        <w:t>Концепция также предусматривает снижение лимита концентрации на одно лицо или группу лиц с 10 % до 5 %. Это значит, что НПФ сможет купить столько ценных бумаг одной компании (речь идет и об акциях, и об облигациях), чтобы на их долю приходилось не более 5 % портфеля.</w:t>
      </w:r>
    </w:p>
    <w:p w14:paraId="47391F81" w14:textId="77777777" w:rsidR="00A77F43" w:rsidRPr="00A93B54" w:rsidRDefault="00A77F43" w:rsidP="00A77F43">
      <w:r w:rsidRPr="00A93B54">
        <w:t>По мнению председател</w:t>
      </w:r>
      <w:r w:rsidR="007D0078" w:rsidRPr="00A93B54">
        <w:t>я</w:t>
      </w:r>
      <w:r w:rsidRPr="00A93B54">
        <w:t xml:space="preserve"> совета НАПФ Аркади</w:t>
      </w:r>
      <w:r w:rsidR="007D0078" w:rsidRPr="00A93B54">
        <w:t>я</w:t>
      </w:r>
      <w:r w:rsidRPr="00A93B54">
        <w:t xml:space="preserve"> Недбая, последняя инициатива, наоборот, создает больше рисков для пенсионных денег.</w:t>
      </w:r>
    </w:p>
    <w:p w14:paraId="757A6197" w14:textId="77777777" w:rsidR="00A77F43" w:rsidRPr="00A93B54" w:rsidRDefault="00A77F43" w:rsidP="00A77F43">
      <w:r w:rsidRPr="00A93B54">
        <w:t>«ЦБ недавно определил, что для фонда максимальные вложения в одного эмитента падают до 5% (с 10%). И нам ответили, что это учитывают все ценные бумаги одного эмитента - акции и облигации. Получается, что нас, говоря о диверсификации, выталкивают в сторону большего риска. Потому что качественных эмитентов не так много», - пояснил он. Недбай добавил, что для НПФ на фондового рынке не хватает прозрачности: многие компании скрывают отчетность больше, чем требует регулятор.</w:t>
      </w:r>
    </w:p>
    <w:p w14:paraId="72FED3DD" w14:textId="77777777" w:rsidR="00A77F43" w:rsidRPr="00A93B54" w:rsidRDefault="00A77F43" w:rsidP="00A77F43">
      <w:r w:rsidRPr="00A93B54">
        <w:t>Николай Печелиев также указал, что вложения с большим риском допустимы, но только после успешного прохождения стресс-тестирования. Сейчас Российские НПФ проходят 95 % стресс-тестов. 77 % НПФ имеют максимальный кредитный рейтинг.</w:t>
      </w:r>
    </w:p>
    <w:p w14:paraId="3512C8C9" w14:textId="77777777" w:rsidR="00A77F43" w:rsidRPr="00A93B54" w:rsidRDefault="00A77F43" w:rsidP="00A77F43">
      <w:r w:rsidRPr="00A93B54">
        <w:t>Минфин давно пытается заменить ушедших с фондового рынка крупных иностранных инвесторов своими, российскими. Выбор пал на НПФ, однако пока идея не увенчалась успехом. ЦБ в этом вопросе тоже придерживается осторожной позиции: глава Банка России Эльвира Набиуллина вообще заявила, что нельзя возрождать российский рынок акций за счет денег пенсионеров.</w:t>
      </w:r>
    </w:p>
    <w:p w14:paraId="2CAD9878" w14:textId="77777777" w:rsidR="00A77F43" w:rsidRPr="00A93B54" w:rsidRDefault="00A77F43" w:rsidP="00A77F43">
      <w:r w:rsidRPr="00A93B54">
        <w:t>К тому же существующие лимиты на инвестиции в акции используются негосударственными пенсионными фондами лишь на 6-9 %. Это при условии, что лимит составляет 40 % от всех активов портфеля, констатировал первый зампред Банка России Владимир Чистюхин. При этом президент РФ Владимир Путин поручил ЦБ и Минфину продумать механизм который позволил бы снять с НПФ часть рисков при инвестировании средств клиентов в акции.</w:t>
      </w:r>
    </w:p>
    <w:p w14:paraId="1ABEF815" w14:textId="77777777" w:rsidR="00A77F43" w:rsidRPr="00A93B54" w:rsidRDefault="00A77F43" w:rsidP="00A77F43">
      <w:hyperlink r:id="rId21" w:history="1">
        <w:r w:rsidRPr="00A93B54">
          <w:rPr>
            <w:rStyle w:val="a3"/>
          </w:rPr>
          <w:t>https://pensiya.pro/news/czb-sobiraetsya-razreshit-npf-bolee-chem-vdvoe-narastit-riskovannye-aktivy/</w:t>
        </w:r>
      </w:hyperlink>
      <w:r w:rsidRPr="00A93B54">
        <w:t xml:space="preserve"> </w:t>
      </w:r>
    </w:p>
    <w:p w14:paraId="2B3FF1DB" w14:textId="77777777" w:rsidR="00054EDA" w:rsidRPr="00A93B54" w:rsidRDefault="00054EDA" w:rsidP="00054EDA">
      <w:pPr>
        <w:pStyle w:val="2"/>
      </w:pPr>
      <w:bookmarkStart w:id="74" w:name="a6"/>
      <w:bookmarkStart w:id="75" w:name="_Hlk199486270"/>
      <w:bookmarkStart w:id="76" w:name="_Toc199486940"/>
      <w:bookmarkEnd w:id="74"/>
      <w:r w:rsidRPr="00A93B54">
        <w:lastRenderedPageBreak/>
        <w:t>Деловой Петербург, 29.05.2025, Не до акций: будущие пенсионеры в России боятся рисковать</w:t>
      </w:r>
      <w:bookmarkEnd w:id="76"/>
    </w:p>
    <w:p w14:paraId="4F2E2930" w14:textId="77777777" w:rsidR="00054EDA" w:rsidRPr="00A93B54" w:rsidRDefault="00054EDA" w:rsidP="00EB5763">
      <w:pPr>
        <w:pStyle w:val="3"/>
      </w:pPr>
      <w:bookmarkStart w:id="77" w:name="_Toc199486941"/>
      <w:r w:rsidRPr="00A93B54">
        <w:t>Вопрос о расширении возможностей НПФ инвестировать в акции стал одним из самых обсуждаемых на прошедшей в Петербурге конференции институциональных инвесторов Investfunds Forum XVI.</w:t>
      </w:r>
      <w:bookmarkEnd w:id="77"/>
    </w:p>
    <w:p w14:paraId="38EEECFB" w14:textId="77777777" w:rsidR="00054EDA" w:rsidRPr="00A93B54" w:rsidRDefault="00054EDA" w:rsidP="00054EDA">
      <w:r w:rsidRPr="00A93B54">
        <w:t>Возник он не на ровном месте. Ещё 2 недели назад президент РФ Владимир Путин поручил правительству и Банку России создать механизм, с помощью которого можно будет снять с негосударственных пенсионных фондов (НПФ) часть рисков при инвестировании средств клиентов в акции. Он отметил, что даже в нынешних условиях, в которых сложно брать дополнительную нагрузку на бюджет, всё равно можно выработать необходимый механизм для предотвращения части рисков, если провести совместную работу.</w:t>
      </w:r>
    </w:p>
    <w:p w14:paraId="41062B28" w14:textId="77777777" w:rsidR="00054EDA" w:rsidRPr="00A93B54" w:rsidRDefault="00054EDA" w:rsidP="00054EDA">
      <w:r w:rsidRPr="00A93B54">
        <w:t>"В отношении регулирования негосударственных пенсионных фондов мы, наверное, ещё более жёсткие, чем по отношению к банкам, — прокомментировала тогда эту идею глава Банка России Эльвира Набиуллина. — Потому что это сохранность денег будущих пенсионеров. И конечно, здесь должно быть определённое управление рисками. Поэтому сейчас наше регулирование допускает вложение пенсионных резервов в пределах специального лимита — это 7%. И надо сказать, что НПФ не выбирают этот лимит. И здесь вопрос не регуляторных ограничений, что лимит маленький, а самим негосударственным пенсионным фондам часто сложно оценить такие акции".</w:t>
      </w:r>
    </w:p>
    <w:p w14:paraId="24B26C6F" w14:textId="77777777" w:rsidR="00054EDA" w:rsidRPr="00A93B54" w:rsidRDefault="00054EDA" w:rsidP="00054EDA">
      <w:r w:rsidRPr="00A93B54">
        <w:t>Она напомнила, что ЦБ в прошлом году смягчил требования для участия НПФ в IPO. "В этом году планируем предусмотреть увеличение лимита на активы с повышенным уровнем риска и расширить возможности по покупке акций не из индекса Мосбиржи, — добавила глава ЦБ РФ. — То есть мы готовы двигаться, но аккуратно".</w:t>
      </w:r>
    </w:p>
    <w:p w14:paraId="6BF69C10" w14:textId="77777777" w:rsidR="00054EDA" w:rsidRPr="00A93B54" w:rsidRDefault="00054EDA" w:rsidP="00054EDA">
      <w:r w:rsidRPr="00A93B54">
        <w:t>Здесь стоит отметить, что вообще–то текущий лимит для вложений пенсионных резервов и накоплений в акции весьма широк — до 40% от инвестиционного портфеля. А ограничение 7% действует для акций, не относящихся к "голубым фишкам". А именно — не включённых одновременно в список для расчёта индекса Мосбиржи и в котировальный список первого (высшего) уровня хотя бы одной из российских бирж.</w:t>
      </w:r>
    </w:p>
    <w:p w14:paraId="6ECE056D" w14:textId="77777777" w:rsidR="00054EDA" w:rsidRPr="00A93B54" w:rsidRDefault="00054EDA" w:rsidP="00054EDA">
      <w:r w:rsidRPr="00A93B54">
        <w:t>Ранее, в сентябре 2024 года, Банк России опубликовал проект основных направлений развития финансового рынка на 2025–2027 годы, где, в частности, отметил, что дополнительно рассмотрит вопрос о расширении инвестиционных возможностей НПФ за счёт отмены части требований к составу и структуре их инвестиционных портфелей. Директор департамента инвестиционных финансовых посредников ЦБ РФ Ольга Шишлянникова тогда поясняла, что регулятор предлагает расширить лимиты на вложения пенсионных резервов в рисковые инструменты с 7 до 15%.</w:t>
      </w:r>
    </w:p>
    <w:p w14:paraId="70B30AED" w14:textId="77777777" w:rsidR="00054EDA" w:rsidRPr="00A93B54" w:rsidRDefault="00054EDA" w:rsidP="00054EDA">
      <w:r w:rsidRPr="00A93B54">
        <w:t xml:space="preserve">На конференции Национальной ассоциации участников фондового рынка (НАУФОР) "Российский фондовый рынок 2025" 16 мая Эльвира Набиуллина заявила, что регулятор не поддерживает развитие рынка акций за счёт повышения рисков для сохранности средств будущих пенсионеров. "Вы предлагаете, вы прямо это сказали, развитие рынка акций за счёт повышения риска для будущих пенсионеров, — ответила она на вопрос президента НАУФОР Алексея Тимофеева. — Мы с этим никогда не согласимся. Мы помним прекрасно, проходили вместе с вами, скажем мягко, наведение </w:t>
      </w:r>
      <w:r w:rsidRPr="00A93B54">
        <w:lastRenderedPageBreak/>
        <w:t>порядка в негосударственных пенсионных фондах, когда пенсионные фонды брали на себя достаточно много риска, и те механизмы, от которых вы предлагаете отказаться, — это как раз страховка для того, чтобы не вернуться в эту ситуацию".</w:t>
      </w:r>
    </w:p>
    <w:p w14:paraId="1FB70855" w14:textId="77777777" w:rsidR="00054EDA" w:rsidRPr="00A93B54" w:rsidRDefault="00054EDA" w:rsidP="00054EDA">
      <w:r w:rsidRPr="00A93B54">
        <w:t>По словам главы регулятора, ЦБ стремится избежать возврата к ситуации 2018 года, когда отдельные негосударственные пенсионные фонды покупали заведомо невыгодные для будущих пенсионеров активы без всякой ответственности.</w:t>
      </w:r>
    </w:p>
    <w:p w14:paraId="4BC75D73" w14:textId="77777777" w:rsidR="00054EDA" w:rsidRPr="00A93B54" w:rsidRDefault="00054EDA" w:rsidP="00054EDA">
      <w:r w:rsidRPr="00A93B54">
        <w:t>Будущие пенсионеры не хотят рисковать</w:t>
      </w:r>
    </w:p>
    <w:p w14:paraId="3A58E3F0" w14:textId="77777777" w:rsidR="00054EDA" w:rsidRPr="00A93B54" w:rsidRDefault="00054EDA" w:rsidP="00054EDA">
      <w:r w:rsidRPr="00A93B54">
        <w:t>Как рассказал на конференции Investfunds президент Национальной ассоциации пенсионных фондов (НАПФ) Сергей Беляков, консервативная структура активов НПФ сформировалась неспроста. Опросы будущих пенсионеров, в интересах которых и работают управляющие фондами, показывают их низкую склонность к риску.</w:t>
      </w:r>
    </w:p>
    <w:p w14:paraId="7F2D3BE2" w14:textId="77777777" w:rsidR="00054EDA" w:rsidRPr="00A93B54" w:rsidRDefault="00054EDA" w:rsidP="00054EDA">
      <w:r w:rsidRPr="00A93B54">
        <w:t>"Почему фонды вкладывают в облигации корпоративные и государственные? — задал сам себе вопрос глава ассоциации. — Не только потому, что ключевая ставка сейчас высокая и доходность этих инструментов высокая, а потому, что защищённость этих инструментов высокая. Надо отталкиваться от важного тезиса: любой инвестор ведёт себя рационально. Институциональный инвестор в гораздо большей степени ведёт себя рационально, чем розничный инвестор. И рациональность эта связана с несколькими факторами. Первый фактор — это запрос клиента негосударственных пенсионных фондов на то, что бы он хотел видеть результатом передачи в доверительное управление своих средств. А результатом он хотел бы увидеть практически безрисковые инвестиции. Второе: клиентами НПФ в части негосударственного пенсионного обеспечения являются, как правило, люди с невысокими доходами, у кого нет достаточного объёма средств, которыми они могли бы рискнуть, вложив их в потенциально высокодоходные инструменты. И поэтому запрос — в течение длительного времени за счёт маленьких по размеру отчислений накопить достаточную сумму, которая будет серьёзным подспорьем для людей в виде либо единовременной выплаты, либо регулярных выплат после выхода на пенсию. Любая финансовая организация должна удовлетворять запрос клиента, который он предъявляет".</w:t>
      </w:r>
    </w:p>
    <w:p w14:paraId="055F5B2B" w14:textId="77777777" w:rsidR="00054EDA" w:rsidRPr="00A93B54" w:rsidRDefault="00054EDA" w:rsidP="00054EDA">
      <w:r w:rsidRPr="00A93B54">
        <w:t>По словам Сергея Белякова, в условиях, когда на российском рынке очень мало эмитентов и многие из них раскрывают информацию о себе лишь частично, странно было бы ожидать от НПФ активных инвестиций в акции. Именно поэтому доля таких инвестиций в портфелях пенсионных фондов не превышает 10%. "Это очень мало, — согласен президент НАПФ. — Надо ли ставить задачу увеличения доли? Я не уверен. Наверное, вот такая доля, объём средств, которые мы вкладываем в акции, является не причиной, почему в акциях так мало средств инвесторов, а следствием того состояния рынка, в который мы принимаем решение входить или не входить. Конечно, бороться нужно не со следствием, а с причиной".</w:t>
      </w:r>
    </w:p>
    <w:p w14:paraId="36394315" w14:textId="77777777" w:rsidR="00054EDA" w:rsidRPr="00A93B54" w:rsidRDefault="00054EDA" w:rsidP="00054EDA">
      <w:r w:rsidRPr="00A93B54">
        <w:t xml:space="preserve">"Текущие законодательные возможности инвестирования НПФ в акции — до 40% совокупного портфеля как по пенсионным резервам, так и по пенсионным накоплениям — мы считаем рациональными в текущих реалиях отечественного фондового рынка, — комментирует заместитель генерального директора УК “ААА Управление капиталом” Вадим Сосков. — Увеличение этой доли вызывает скепсис по ряду причин. Во–первых, рыночные управляющие компании, работающие с портфелями НПФ, не толерантны к отрицательной переоценке портфелей по итогам года. Вознаграждение УК привязано к результату одного года, и “пересиживать” долгую рецессию в акциях без дохода </w:t>
      </w:r>
      <w:r w:rsidRPr="00A93B54">
        <w:lastRenderedPageBreak/>
        <w:t>проблематично. Ведь редкий НПФ по этим же причинам готов оценивать управляющего в сравнении с бенчмарками и выплачивать вознаграждение за эффективность сработавшему лучше рынка, но всё–таки продемонстрировавшему отрицательную доходность. Во–вторых, излишний объём рисковых активов может сказаться на сохранности капитала управляющего. Ведь секрет Полишинеля — НПФ в любой момент могут расторгнуть договор, даже на дне рынка акций. И судебная практика до сих пор стоит в этом смысле на стороне застрахованных лиц, требуя от управляющих безусловной сохранности и возврата тела инвестиций. Это происходит даже в том случае, если прописанные положения договора доверительного управления весьма лояльны к риск–аппетиту. В этой связи требуется правовая перестройка сознания в отношении пенсионных активов. И наконец, текущее состояние отечественного фондового рынка даёт больше возможностей в долговых инструментах. Эти настроения подогревает и ожидаемый цикл снижения учётной ставки. В этой связи здравый баланс риск/доходность делает вложения в облигации предпочтительнее. Акции — инструмент спекулятивный! И пользоваться им следует крайне выверенно, чтобы не навредить не только пенсионной инфраструктуре, но и прежде всего застрахованным лицам, в чьих интересах действуют НПФ".</w:t>
      </w:r>
    </w:p>
    <w:p w14:paraId="4DCF5AE3" w14:textId="77777777" w:rsidR="00054EDA" w:rsidRPr="00A93B54" w:rsidRDefault="00C97CAE" w:rsidP="00054EDA">
      <w:r>
        <w:rPr>
          <w:noProof/>
        </w:rPr>
        <w:lastRenderedPageBreak/>
        <w:pict w14:anchorId="40F140BC">
          <v:shape id="_x0000_i1026" type="#_x0000_t75" alt="" style="width:351.75pt;height:462.75pt;mso-width-percent:0;mso-height-percent:0;mso-width-percent:0;mso-height-percent:0">
            <v:imagedata r:id="rId22" o:title="Пенсия"/>
          </v:shape>
        </w:pict>
      </w:r>
    </w:p>
    <w:p w14:paraId="26DEA3A3" w14:textId="77777777" w:rsidR="00054EDA" w:rsidRPr="00A93B54" w:rsidRDefault="00054EDA" w:rsidP="00054EDA">
      <w:r w:rsidRPr="00A93B54">
        <w:t>С чем сравнивать доходность</w:t>
      </w:r>
    </w:p>
    <w:p w14:paraId="463870A4" w14:textId="77777777" w:rsidR="00054EDA" w:rsidRPr="00A93B54" w:rsidRDefault="00054EDA" w:rsidP="00054EDA">
      <w:r w:rsidRPr="00A93B54">
        <w:t>Руководитель аналитического департамента УК "Первая" Дмитрий Данилин заявил в ходе своего выступления на конференции, что текущая доходность НПФ выглядит слишком скромно. Так что для большей привлекательности в глазах инвесторов им не помешало бы увеличить долю акций в портфелях.</w:t>
      </w:r>
    </w:p>
    <w:p w14:paraId="7E4627E7" w14:textId="77777777" w:rsidR="00054EDA" w:rsidRPr="00A93B54" w:rsidRDefault="00054EDA" w:rsidP="00054EDA">
      <w:r w:rsidRPr="00A93B54">
        <w:t xml:space="preserve">"Прозвучало мнение о том, что всё хорошо в общем–то, НПФ занимаются такой очень рациональной политикой, — подчеркнул он. — С нашей точки зрения это не совсем так. С точки зрения той цели, которую, собственно говоря, НПФ и несёт, и выполняет для общества, конечно же, это помимо накопления некая доходность, которая должна опережать инфляцию хотя бы на сколько–то. Если мы с 2017 года посмотрим динамику доходности и посмотрим накопленный уровень, то видно, что де–факто деньги только сохраняются. Понятно, что связано это с самыми разными историями, зачастую присутствует боль прошлых потерь, очень болезненная. Но рынок двигается дальше, и </w:t>
      </w:r>
      <w:r w:rsidRPr="00A93B54">
        <w:lastRenderedPageBreak/>
        <w:t>даже если посмотреть на пятилетнюю доходность скользящим окном, она выглядит достаточно скромно, а долгосрочная просто не покрывает инфляцию. Если посмотреть на структуру портфелей и структуру рискованной части, мы видим, что из риска в портфелях НПФ есть только акции, всё остальное — это крайне низкорискованные инструменты. Это, конечно же, фиксинком (облигации с постоянным купоном. — Ред.) по большей части. Ядро составляет корпоративный портфель. Доходность инвестирования абсолютно совпадает на длинном горизонте с доходностью просто бондовых индексов. В то же время рынок акций, как прозвучало, выглядит с точки зрения НПФ рискованным. С нашей точки зрения, наверное, не всё так печально. Для положительной реальной доходности при инвестировании надо иметь рискованные активы. Либо валютные инструменты, либо золото, но это довольно специфический актив, либо надо инвестировать в акции, что по мировым практикам абсолютно нормальный процесс. Доля акций в портфелях, как мы видели, обычно достигает 20–30%, а не 5–10%, как у нас сейчас".</w:t>
      </w:r>
    </w:p>
    <w:p w14:paraId="6475D16F" w14:textId="77777777" w:rsidR="00054EDA" w:rsidRPr="00A93B54" w:rsidRDefault="00054EDA" w:rsidP="00054EDA">
      <w:r w:rsidRPr="00A93B54">
        <w:t>"Это притча во языцех говорить о том, что доходность НПФ очень низкая, — парировал Сергей Беляков. — И когда говорят, что очень низкая, нас сравнивают с двумя индикаторами. Первое — это доходность других инструментов. Это категорически неправильный подход, потому что, как я уже говорил, разные запросы у клиентов разных участников финансового рынка. И доходность для нас важный фактор для того, чтобы обеспечить сохранность, которая реализуется, если доходность инвестиций выше инфляции. Она выше инфляции. Но сравнивать с инфляцией нужно на горизонте не одного года или двух лет, а как минимум трёх–пяти и дальше".</w:t>
      </w:r>
    </w:p>
    <w:p w14:paraId="16F08DBB" w14:textId="77777777" w:rsidR="00054EDA" w:rsidRPr="00A93B54" w:rsidRDefault="00C97CAE" w:rsidP="00054EDA">
      <w:r>
        <w:rPr>
          <w:noProof/>
        </w:rPr>
        <w:lastRenderedPageBreak/>
        <w:pict w14:anchorId="024D37FB">
          <v:shape id="_x0000_i1027" type="#_x0000_t75" alt="" style="width:456pt;height:474pt;mso-width-percent:0;mso-height-percent:0;mso-width-percent:0;mso-height-percent:0">
            <v:imagedata r:id="rId23" o:title="Пенсия"/>
          </v:shape>
        </w:pict>
      </w:r>
    </w:p>
    <w:p w14:paraId="257A02D2" w14:textId="77777777" w:rsidR="00054EDA" w:rsidRPr="00A93B54" w:rsidRDefault="00054EDA" w:rsidP="00054EDA">
      <w:r w:rsidRPr="00A93B54">
        <w:t>Главный драйвер рынка НПФ</w:t>
      </w:r>
    </w:p>
    <w:p w14:paraId="54CAFB7E" w14:textId="77777777" w:rsidR="00054EDA" w:rsidRPr="00A93B54" w:rsidRDefault="00054EDA" w:rsidP="00054EDA">
      <w:r w:rsidRPr="00A93B54">
        <w:t>Мощный импульс индустрии негосударственных пенсионных фондов дал запуск в 2024 году Программы долгосрочных сбережений (ПДС), предполагающей как софинансирование взносов граждан со стороны бюджета на сумму до 36 тыс. рублей в год, так и инвестиционный налоговый вычет на сумму до 400 тыс. рублей в год. "Совместные действия министерства финансов и Банка России по информационной кампании, очень широкой, очень понятной, сумели доступным для населения языком объяснить все плюсы участия граждан в ПДС, — доволен Сергей Беляков. — И пенсионные фонды, как единственный провайдер, оказались успешными в 2024 году и в начале 2025 года. На текущий момент, если смотреть показатели на 31 апреля 2025 года, сумели собрать уже больше 330 млрд рублей и заключить больше 4,5 млн договоров".</w:t>
      </w:r>
    </w:p>
    <w:p w14:paraId="0A1EFC60" w14:textId="77777777" w:rsidR="00054EDA" w:rsidRPr="00A93B54" w:rsidRDefault="00054EDA" w:rsidP="00054EDA">
      <w:r w:rsidRPr="00A93B54">
        <w:lastRenderedPageBreak/>
        <w:t>Целевой показатель по объёму вложений в рамках программы долгосрочных сбережений на 2025 год составляет 750 млрд рублей, сообщил в марте 2025 года директор департамента финансовой политики Минфина Алексей Яковлев.</w:t>
      </w:r>
    </w:p>
    <w:p w14:paraId="61C49C0E" w14:textId="77777777" w:rsidR="00054EDA" w:rsidRPr="00A93B54" w:rsidRDefault="00054EDA" w:rsidP="00054EDA">
      <w:r w:rsidRPr="00A93B54">
        <w:t>На 2024 год целевой показатель составлял 250 млрд рублей, по факту негосударственным пенсионным фондам удалось привлечь в ПДС 220 млрд. Это примерно треть общего прироста активов НПФ, которые за год выросли на 0,6 трлн, с 7,5 до 8,1 трлн (см. диаграмму). Для сравнения: другой сегмент рынка коллективных инвестиций, рыночные паевые инвестиционные фонды, увеличил стоимость чистых активов на 0,9 трлн (см. комментарий на этой стр.).</w:t>
      </w:r>
    </w:p>
    <w:p w14:paraId="4EA3B33B" w14:textId="77777777" w:rsidR="00054EDA" w:rsidRPr="00A93B54" w:rsidRDefault="00054EDA" w:rsidP="00054EDA">
      <w:r w:rsidRPr="00A93B54">
        <w:t>Николай Печелиев, заместитель директора департамента инвестиционных финансовых посредников ЦБ РФ: Негосударственные пенсионные фонды и сейчас могут инвестировать в акции. Лимиты не выбраны. Спросите у фондов, почему они не вкладываются. В концепции развития и регулирования инвестиционной деятельности НПФ мы убираем часть внутренних ограничений и вводим стресс–тесты. Хочешь инвестировать в акции — пройди стресс–тест. И пожалуйста, покупай. Мне кажется, это нормальный ответ на запрос: дайте больше риска фондам. От жёсткого регулирования структурных ограничений мы переходим к регулированию по стресс–тестам. Это новая история. Мне кажется, фонды её поддерживают. Это точка роста в направлении движения инвестиций в другие активы, нежели облигации с рейтингом ААА.</w:t>
      </w:r>
    </w:p>
    <w:p w14:paraId="791FB8B8" w14:textId="77777777" w:rsidR="00054EDA" w:rsidRPr="00A93B54" w:rsidRDefault="00054EDA" w:rsidP="00054EDA">
      <w:r w:rsidRPr="00A93B54">
        <w:t>Сергей Лялин, основатель Cbonds: В индустрии коллективных инвестиций всё достаточно хорошо. Из того, что находится в публичном поле, общий объём активов ПИФов вырос с 2 трлн рублей год назад почти до 3 трлн рублей сейчас. И рыночный сегмент, то есть биржевые, открытые и интервальные фонды, вырос с 1,3 трлн до 2,2 трлн. Если проанализировать внутри этот рост, почти весь он пришёлся на биржевые фонды, где активы выросли примерно с 500 млрд рублей до 1,3 трлн. Открытые фонды — ровно. Примерно 900 млрд. Как было год назад, так и осталось. Закрытые публичные — тоже. Там 700 млрд было. Примерно столько же осталось. Если анализировать этот рост по инструментам, то основной приток дали, конечно, фонды денежного рынка. Ну здесь, в общем, пояснять не надо. Очень высокий уровень процентных ставок, причём коротких процентных ставок, конечно, создаёт огромный интерес к инвестированию краткосрочной ликвидности в инструменты денежного рынка. При этом, например, фонды облигаций немножко подросли, но рост довольно небольшой: 286 млрд было, 350 млрд стало. Фонды акций вообще утратили свою популярность, и их активы снизились с 400 млрд до 300 млрд. Отчасти это объясняется тем, что рынок акций сам припал за это время примерно на 10%, но оставшееся снижение — это отток. Деньги из фондов акций уходят. При этом количество рыночных фондов почти не изменилось. То есть их за год появилось всего 10: было 585, стало 595. Наверное, для отрасли это хорошо. Те деньги, которые приходят, делятся на тех игроков, кто в этом рынке есть. Концентрация достаточно высокая. На топ–10 управляющих компаний приходится порядка 95% средств.</w:t>
      </w:r>
    </w:p>
    <w:p w14:paraId="50FE6653" w14:textId="77777777" w:rsidR="00111D7C" w:rsidRDefault="00054EDA" w:rsidP="00054EDA">
      <w:hyperlink r:id="rId24" w:history="1">
        <w:r w:rsidRPr="00A93B54">
          <w:rPr>
            <w:rStyle w:val="a3"/>
          </w:rPr>
          <w:t>https://www.dp.ru/a/2025/05/29/ne-do-akcij-budushhie-pensioneri</w:t>
        </w:r>
      </w:hyperlink>
    </w:p>
    <w:p w14:paraId="4AA8652E" w14:textId="77777777" w:rsidR="00F37E33" w:rsidRDefault="00F37E33" w:rsidP="00F37E33">
      <w:pPr>
        <w:pStyle w:val="2"/>
      </w:pPr>
      <w:bookmarkStart w:id="78" w:name="_Toc199486942"/>
      <w:bookmarkEnd w:id="75"/>
      <w:r>
        <w:lastRenderedPageBreak/>
        <w:t>ГТРК "Волгоград-ТРВ", 29.05.2025, Волгоградцам рассказали о преимуществах программы долгосрочных сбережений</w:t>
      </w:r>
      <w:bookmarkEnd w:id="78"/>
    </w:p>
    <w:p w14:paraId="393E662F" w14:textId="77777777" w:rsidR="00F37E33" w:rsidRDefault="00F37E33" w:rsidP="00EB5763">
      <w:pPr>
        <w:pStyle w:val="3"/>
      </w:pPr>
      <w:bookmarkStart w:id="79" w:name="_Toc199486943"/>
      <w:r>
        <w:t>Как лучше хранить деньги, чтобы они не только приносили доход, но и были защищены от мошенников? Широкий выбор накопительных финансовых инструментов сегодня предлагают организации. Так, одна из самых востребованных у волгоградцев услуг – программа долгосрочных сбережений банка ВТБ.</w:t>
      </w:r>
      <w:bookmarkEnd w:id="79"/>
    </w:p>
    <w:p w14:paraId="29E2F610" w14:textId="77777777" w:rsidR="00F37E33" w:rsidRDefault="00F37E33" w:rsidP="00F37E33">
      <w:r>
        <w:t>Поиск надежных способов хранения сбережений сегодня все чаще приводит в банк. Волгоградка Марина Фомина теперь точно знает, почему в этом вопросе не стоит отдавать предпочтение полке в шкафу.</w:t>
      </w:r>
    </w:p>
    <w:p w14:paraId="03068741" w14:textId="77777777" w:rsidR="00F37E33" w:rsidRDefault="00F37E33" w:rsidP="00F37E33">
      <w:r>
        <w:t>«Бабушка откладывала это все, пришли к ней люди нехорошие, и она не поняла, куда делись деньги. И с тех пор мы решили, что дома никто ничего не хранит. Банк лучший, я пользуюсь давно. И все мои ипотеки, автокредиты – все бралось именно здесь», – поделилась жительница Волгограда Марина Фомина.</w:t>
      </w:r>
    </w:p>
    <w:p w14:paraId="2C7F6802" w14:textId="77777777" w:rsidR="00F37E33" w:rsidRDefault="00F37E33" w:rsidP="00F37E33">
      <w:r>
        <w:t>Банковские инструменты (а их около 100) позволяют не только сохранить, но и преумножить капитал. Специалисты говорят, волгоградцы стали чаще инвестировать и открывать накопительные счета. Востребована программа долгосрочных сбережений.</w:t>
      </w:r>
    </w:p>
    <w:p w14:paraId="2EC5F2B1" w14:textId="77777777" w:rsidR="00F37E33" w:rsidRDefault="00F37E33" w:rsidP="00F37E33">
      <w:r>
        <w:t>«Ставки по вкладам, наверное, самые высокие за последние 20 лет. Таких условий еще не было. У нас есть накопительные счета, которые теперь в двух вариантах. Есть начисление процентов на минимальный остаток, на ежедневный остаток. У нас огромный спектр срочных вкладов. Вместе с программой ПДС можно накопить на пенсию. Это длинные долгосрочные вклады. И они субсидируются государством», – отметил управляющий ВТБ в Волгоградской области Владимир Русаев.</w:t>
      </w:r>
    </w:p>
    <w:p w14:paraId="7AFC323C" w14:textId="77777777" w:rsidR="00F37E33" w:rsidRDefault="00F37E33" w:rsidP="00F37E33">
      <w:r>
        <w:t>В прошлом году банк ВТБ привлек более 76 миллиардов рублей. Объем вкладов увеличился на 30 %. Жители региона активно инвестируют средства в драгоценные металлы. Растет финансовая грамотность населения. Волгоградцы выбирают безопасный способ, который убережет средства от мошенников и инфляции.</w:t>
      </w:r>
    </w:p>
    <w:p w14:paraId="38202201" w14:textId="77777777" w:rsidR="00F37E33" w:rsidRDefault="00F37E33" w:rsidP="00F37E33">
      <w:r>
        <w:t>«В банке, конечно. Потому что проценты идут, людям какая-то помощь. Это выгодно!» – поделилась жительница Волгограда Татьяна Жогалева.</w:t>
      </w:r>
    </w:p>
    <w:p w14:paraId="43C56418" w14:textId="77777777" w:rsidR="00F37E33" w:rsidRDefault="00F37E33" w:rsidP="00F37E33">
      <w:r>
        <w:t>Сегодня ВТБ – один из лидеров российского банковского рынка – в Волгоградской области имеет 25 отделений. Широкий спектр финансовых продуктов позволяет не только увеличить количество вкладчиков, но и обеспечить высокий уровень безопасности сбережений.</w:t>
      </w:r>
    </w:p>
    <w:p w14:paraId="069DBD7F" w14:textId="77777777" w:rsidR="00F37E33" w:rsidRDefault="00F37E33" w:rsidP="00F37E33">
      <w:hyperlink r:id="rId25" w:history="1">
        <w:r w:rsidRPr="00F30CB4">
          <w:rPr>
            <w:rStyle w:val="a3"/>
          </w:rPr>
          <w:t>https://volgograd-trv.ru/news/obschestvo/96620-volgogradcam-rasskazali-o-preimuschestvah-programmy-dolgosrochnyh-sberezhenij.html</w:t>
        </w:r>
      </w:hyperlink>
      <w:r>
        <w:t xml:space="preserve"> </w:t>
      </w:r>
    </w:p>
    <w:p w14:paraId="6C7B5D44" w14:textId="77777777" w:rsidR="00F37E33" w:rsidRDefault="00F37E33" w:rsidP="00F37E33">
      <w:pPr>
        <w:pStyle w:val="2"/>
      </w:pPr>
      <w:bookmarkStart w:id="80" w:name="_Toc199486944"/>
      <w:r>
        <w:lastRenderedPageBreak/>
        <w:t>47 новостей, 29.05.2025, НПФ «БУДУЩЕЕ» открыл новый мультифункциональный офис в Санкт-Петербурге</w:t>
      </w:r>
      <w:bookmarkEnd w:id="80"/>
    </w:p>
    <w:p w14:paraId="53B5F961" w14:textId="77777777" w:rsidR="00F37E33" w:rsidRDefault="00F37E33" w:rsidP="00EB5763">
      <w:pPr>
        <w:pStyle w:val="3"/>
      </w:pPr>
      <w:bookmarkStart w:id="81" w:name="_Toc199486945"/>
      <w:r>
        <w:t>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 7А.</w:t>
      </w:r>
      <w:bookmarkEnd w:id="81"/>
      <w:r>
        <w:t xml:space="preserve"> </w:t>
      </w:r>
    </w:p>
    <w:p w14:paraId="072CEBDD" w14:textId="77777777" w:rsidR="00F37E33" w:rsidRDefault="00F37E33" w:rsidP="00F37E33">
      <w:r>
        <w:t>Открытие офиса НПФ "БУДУЩЕЕ" нового формата состоялось 29 мая 2025 года. В мероприятии приняли участие партнеры фонда: МКБ (Московский кредитный банк), Страховая Компания "Югория" и клиенты – крупные юридические лица со штаб-квартирой в Северной столице. Новый формат офисаотличается многофункциональностью – на одной территории сосредоточены НПФ, МКБ и Страховая Компания "Югория", что позволяет предоставить одномоментно комплекс финансовых услуг, отвечающий всем потребностям клиента.</w:t>
      </w:r>
    </w:p>
    <w:p w14:paraId="616126CB" w14:textId="77777777" w:rsidR="00F37E33" w:rsidRDefault="00F37E33" w:rsidP="00F37E33">
      <w:r>
        <w:t>НПФ "БУДУЩЕЕ" открыл первый офис нового формата в Санкт-Петербурге не случайно – петербуржцы входят в число наиболее активных россиян, формирующих личные пенсионные сбережения. Например, только за прошлый год по данным Банка России жители Санкт-Петербурга вложили в финансовые продукты негосударственных пенсионных фондов более 10 млрд. рублей, превысив аналогичные показатели предшествующего года почти в два раза. Объем пенсионных выплат от НПФ, которые получили петербуржцы, превысил 4,7 млрд рублей из которых 170 млн. рублей выплатил НПФ "БУДУЩЕЕ".</w:t>
      </w:r>
    </w:p>
    <w:p w14:paraId="671A2BB6" w14:textId="77777777" w:rsidR="00F37E33" w:rsidRDefault="00F37E33" w:rsidP="00F37E33">
      <w:r>
        <w:t>Драйвером интереса петербуржцев к НПФ стала программа долгосрочных сбережений, стартовавшая в прошлом году. Программа имеет ряд уникальных преимуществ: государственное софинансирование в размере до 36 тыс. рублей в год в течение 10 лет, повышенный налоговый вычет, различные варианты выплат, включая выплаты в особых жизненных ситуациях и др. В программу за прошлый год уже включились более 43 тыс. петербуржцев, среди них и клиенты НПФ "БУДУЩЕЕ".</w:t>
      </w:r>
    </w:p>
    <w:p w14:paraId="720BC985" w14:textId="77777777" w:rsidR="00F37E33" w:rsidRDefault="00F37E33" w:rsidP="00F37E33">
      <w:r>
        <w:t>"Мы с большим удовольствием открываем наш первый офис нового формата в Санкт-Петербурге. Он отличается не только многофункциональностью, но и трепетным вниманием к истории, – отметила Управляющий директор НПФ "БУДУЩЕЕ" Елена Тетюнина. – Раньше здесь был доходный дом, который был многоквартирным зданием и сдавался в аренду. Традиционно второй этаж занимали финансисты и банкиры, и мы символично можем назвать себя их преемниками. Если раньше прибыль от доходного дома получал один собственник, то теперь формировать накопления и получать с этого прибыль может каждый житель Санкт-Петербурга, который участвует в программе долгосрочных сбережений. На площадке нашего "Финансового магазина будущего" мы предлагаем жителям Северной столицы целый калейдоскоп услуг, который поможет сформировать капитал на все случаи жизни".</w:t>
      </w:r>
    </w:p>
    <w:p w14:paraId="493EDC71" w14:textId="77777777" w:rsidR="00F37E33" w:rsidRDefault="00F37E33" w:rsidP="00F37E33">
      <w:r>
        <w:t xml:space="preserve">"МКБ продолжает активно развивать розничную сеть в стратегически важных регионах. Санкт-Петербург — один из таких регионов: здесь мы присутствуем уже семь лет, и седьмая точка в городе стала логичным шагом, — рассказала Руководитель дирекции розничной сети МКБ Елена Смолина. — Мы стремимся сохранять баланс между цифровыми решениями и "живым" обслуживанием так как понимаем, что для многих важно прийти лично в офис, получить консультацию и оформить нужный </w:t>
      </w:r>
      <w:r>
        <w:lastRenderedPageBreak/>
        <w:t>продукт. В новом офисе в деловом центре города наши клиенты смогут комплексно решить, как повседневные задачи, так и получить обслуживание по запросам, выходящим за рамки классического банковского обслуживания. В частности, мы видим высокий интерес к программе долгосрочных сбережений — по итогам I квартала 2025 года инвестиции в ПДС выросли на 82,6 % по сравнению с IV кварталом 2024 года".</w:t>
      </w:r>
    </w:p>
    <w:p w14:paraId="0B9BAEE6" w14:textId="77777777" w:rsidR="00F37E33" w:rsidRDefault="00F37E33" w:rsidP="00F37E33">
      <w:r>
        <w:t>"Югория много лет сотрудничает с НПФ "БУДУЩЕЕ". Мы рады быть партнером этого важного проекта, направленного на интеграцию финансовых и страховых услуг, повышение финансовой безопасности и грамотности граждан, — отметил Директор Санкт-Петербургского филиала Страховой Компании "Югория" Роман Колыванов. — Сегодня уже более 3 миллионов клиентов выбрали и оценили высокий уровень страхования в "Югории". Теперь наши надежные и удобные страховые решения доступны и всем клиентам НПФ".</w:t>
      </w:r>
    </w:p>
    <w:p w14:paraId="6E916AD8" w14:textId="77777777" w:rsidR="00F37E33" w:rsidRDefault="00F37E33" w:rsidP="00F37E33">
      <w:r>
        <w:t>С начала прошлого года НПФ "БУДУЩЕЕ" активно расширяет свою офисную сеть: фонд уже открыл по всей стране от Калининграда до Владивостока 37 отделений, увеличив число офисов почти в два раза.</w:t>
      </w:r>
    </w:p>
    <w:p w14:paraId="5BBCD0A3" w14:textId="77777777" w:rsidR="00F37E33" w:rsidRDefault="00F37E33" w:rsidP="00F37E33">
      <w:r>
        <w:t>АО "НПФ БУДУЩЕЕ" осуществляет деятельность по пенсионному обеспечению и пенсионному страхованию на основании лицензии Банка России от 30.04.2014 № 431, является оператором программы долгосрочных сбережений, имеет рейтинги надежности от "Эксперт РА" (ruAА) и "НРА" (ААА|ru.pf|). В декабре 2025 года фонд объявил о начале процедуры присоединения к нему шести негосударственных пенсионных фондов. После завершения процедуры реорганизации количество клиентов фонда достигнет 9 млн. человек, объем активов под управлением превысит 725 млрд.рублей. Объединенный фонд войдет в топ-5 крупнейших НПФ России.</w:t>
      </w:r>
    </w:p>
    <w:p w14:paraId="759CD3E7" w14:textId="77777777" w:rsidR="00F37E33" w:rsidRDefault="00F37E33" w:rsidP="00F37E33">
      <w:r>
        <w:t>*Получить подробную информацию о Фонде, ознакомиться с уставом, правилами формирования долгосрочных сбережений, а также с иными документами, предусмотренными законодательством Российской Федерации и нормативными актами Банка России, можно на сайте АО "НПФ "БУДУЩЕЕ" или в офисах Фонда.</w:t>
      </w:r>
    </w:p>
    <w:p w14:paraId="1C7A4B31" w14:textId="77777777" w:rsidR="00F37E33" w:rsidRPr="00A93B54" w:rsidRDefault="00F37E33" w:rsidP="00F37E33">
      <w:hyperlink r:id="rId26" w:history="1">
        <w:r w:rsidRPr="00F30CB4">
          <w:rPr>
            <w:rStyle w:val="a3"/>
          </w:rPr>
          <w:t>https://47news.ru/articles/270398/</w:t>
        </w:r>
      </w:hyperlink>
      <w:r>
        <w:t xml:space="preserve"> </w:t>
      </w:r>
    </w:p>
    <w:p w14:paraId="1AA35D76" w14:textId="77777777" w:rsidR="004B40B1" w:rsidRPr="00A93B54" w:rsidRDefault="004B40B1" w:rsidP="004B40B1">
      <w:pPr>
        <w:pStyle w:val="2"/>
      </w:pPr>
      <w:bookmarkStart w:id="82" w:name="_Hlk199486338"/>
      <w:bookmarkStart w:id="83" w:name="_Toc199486946"/>
      <w:r w:rsidRPr="00A93B54">
        <w:t>Наръяна вындер, 29.05.2025, Долгосрочно и с выгодой</w:t>
      </w:r>
      <w:bookmarkEnd w:id="83"/>
    </w:p>
    <w:p w14:paraId="0845365C" w14:textId="77777777" w:rsidR="004B40B1" w:rsidRPr="00A93B54" w:rsidRDefault="004B40B1" w:rsidP="00EB5763">
      <w:pPr>
        <w:pStyle w:val="3"/>
      </w:pPr>
      <w:bookmarkStart w:id="84" w:name="_Toc199486947"/>
      <w:r w:rsidRPr="00A93B54">
        <w:t>Минфин России составил рейтинг регионов по доле жителей, заключивших договор на участие в программе долгосрочных сбережений. Ненецкий автономный округ занимает первое место в Северо-Западном федеральном округе.</w:t>
      </w:r>
      <w:bookmarkEnd w:id="84"/>
    </w:p>
    <w:p w14:paraId="62432DA1" w14:textId="77777777" w:rsidR="004B40B1" w:rsidRPr="00A93B54" w:rsidRDefault="004B40B1" w:rsidP="004B40B1">
      <w:r w:rsidRPr="00A93B54">
        <w:t>По данным на 1 апреля, в НАО доля заключенных договоров программы долгосрочных сбережений от общего числа жителей региона составляет 5,5%, на втором месте Республика Карелия (5,1%), далее Республика Коми (4,7%). В целом по России доля заключенных договоров от общего числа жителей РФ составила 2,7%.</w:t>
      </w:r>
    </w:p>
    <w:p w14:paraId="463A5AE5" w14:textId="77777777" w:rsidR="004B40B1" w:rsidRPr="00A93B54" w:rsidRDefault="004B40B1" w:rsidP="004B40B1">
      <w:r w:rsidRPr="00A93B54">
        <w:t>Программа долгосрочных сбережений (ПДС) – это добровольный накопительно-сберегательный продукт для граждан с участием государства.</w:t>
      </w:r>
    </w:p>
    <w:p w14:paraId="47BDE220" w14:textId="77777777" w:rsidR="004B40B1" w:rsidRPr="00A93B54" w:rsidRDefault="004B40B1" w:rsidP="004B40B1">
      <w:r w:rsidRPr="00A93B54">
        <w:t>Эксперт проекта НИФИ Минфина России «Моифинансы.рф» Ольга Дайнеко в интервью «Российской газете» рассказала об очевидных плюсах и минусах программы долгосрочных сбережений в текущих рыночных условиях.</w:t>
      </w:r>
    </w:p>
    <w:p w14:paraId="5A98C4C8" w14:textId="77777777" w:rsidR="004B40B1" w:rsidRPr="00A93B54" w:rsidRDefault="004B40B1" w:rsidP="004B40B1">
      <w:r w:rsidRPr="00A93B54">
        <w:lastRenderedPageBreak/>
        <w:t>Главное преимущество программы в том, что участник Программы имеет возможность получать софинансирование личных взносов на протяжении 10 лет. Если договоров ПДС несколько, срок отсчитывается с даты открытия первого счёта. Немаловажно то, что средства на счёте застрахованы и в случае банкротства НПФ-оператора программы, участник может рассчитывать на компенсацию суммы своих накоплений в пределах 2,8 млн рублей. Также к плюсам можно отнести возможность налоговых вычетов, которые позволяют не только получить из бюджета НДФЛ с личных взносов в сумме до 400 тысяч рублей, но и дают право на освобождение полученного инвестиционного дохода (до 30 млн рублей) от налогообложения. Имеющаяся возможность пополнить сбережения средствами накопительной пенсии – тоже положительный момент. Но при принятии такого решения важно понимать, что после перевода возвратить средства накопительной пенсии обратно в систему пенсионного страхования уже будет нельзя. Также важно, что если участнику программы ещё не назначены пожизненные выплаты, сбережения ПДС наследуются (правопреемников можно указать в договоре или определить позже отдельным заявлением). Средства на счёте ПДС не подлежат взысканию и не делятся при разводе – это тоже можно отнести к положительным моментам.</w:t>
      </w:r>
    </w:p>
    <w:p w14:paraId="31C220B9" w14:textId="77777777" w:rsidR="004B40B1" w:rsidRPr="00A93B54" w:rsidRDefault="004B40B1" w:rsidP="004B40B1">
      <w:r w:rsidRPr="00A93B54">
        <w:t>К основным минусам можно отнести долгосрочность вложений и невозможность изъятия средства без потерь до установленного срока (за исключением особых жизненных ситуаций: тяжёлое заболевание и потеря кормильца). Лимит по софинансированию применяется ко всем имеющимся счетам, а не по каждому счёту в отдельности – это тоже надо учитывать. Также своеобразным подводным камнем могут стать правила получения налогового вычета. При досрочном изъятии средств со счетов ПДС инвестор лишается права на налоговые вычеты (уже полученные придётся вернуть в бюджет). При этом, если участник ПДС – работающий пенсионер или предпенсионер, который рассчитывает получать ежегодные вычеты, нужно учитывать, что для их получения нельзя снимать деньги со счёта ранее установленного срока:</w:t>
      </w:r>
    </w:p>
    <w:p w14:paraId="7F6E1A8A" w14:textId="77777777" w:rsidR="004B40B1" w:rsidRPr="00A93B54" w:rsidRDefault="004B40B1" w:rsidP="004B40B1">
      <w:r w:rsidRPr="00A93B54">
        <w:t>– если счёт открыт в 2024–2026 годах – 5 лет;</w:t>
      </w:r>
    </w:p>
    <w:p w14:paraId="3DFD2F52" w14:textId="77777777" w:rsidR="004B40B1" w:rsidRPr="00A93B54" w:rsidRDefault="004B40B1" w:rsidP="004B40B1">
      <w:r w:rsidRPr="00A93B54">
        <w:t>– в 2027 году – 6 лет;</w:t>
      </w:r>
    </w:p>
    <w:p w14:paraId="350D3B20" w14:textId="77777777" w:rsidR="004B40B1" w:rsidRPr="00A93B54" w:rsidRDefault="004B40B1" w:rsidP="004B40B1">
      <w:r w:rsidRPr="00A93B54">
        <w:t>– в 2028 году – 7 лет;</w:t>
      </w:r>
    </w:p>
    <w:p w14:paraId="57A20866" w14:textId="77777777" w:rsidR="004B40B1" w:rsidRPr="00A93B54" w:rsidRDefault="004B40B1" w:rsidP="004B40B1">
      <w:r w:rsidRPr="00A93B54">
        <w:t>– в 2029 году – 8 лет;</w:t>
      </w:r>
    </w:p>
    <w:p w14:paraId="7E291FB8" w14:textId="77777777" w:rsidR="004B40B1" w:rsidRPr="00A93B54" w:rsidRDefault="004B40B1" w:rsidP="004B40B1">
      <w:r w:rsidRPr="00A93B54">
        <w:t>– в 2030 году – 9 лет.</w:t>
      </w:r>
    </w:p>
    <w:p w14:paraId="0AB2E0EA" w14:textId="77777777" w:rsidR="004B40B1" w:rsidRPr="00A93B54" w:rsidRDefault="004B40B1" w:rsidP="004B40B1">
      <w:r w:rsidRPr="00A93B54">
        <w:t>ПДС может не подойти тем, кто владеет индивидуальным инвестиционным счётом или делает взносы в рамках негосударственного пенсионного обес­печения, поскольку налоговый вычет распространяется совокупно на все виды долгосрочных финансовых инструментов.</w:t>
      </w:r>
    </w:p>
    <w:p w14:paraId="0B6B2948" w14:textId="77777777" w:rsidR="004B40B1" w:rsidRPr="00A93B54" w:rsidRDefault="004B40B1" w:rsidP="004B40B1">
      <w:r w:rsidRPr="00A93B54">
        <w:t>Однако всё перечисленное, скорее, не минусы, а механизм предотвращения злоупотреблений правом при использовании этого долгосрочного финансового продукта и разумная цена за привлекательные условия Программы.</w:t>
      </w:r>
    </w:p>
    <w:p w14:paraId="291B7272" w14:textId="77777777" w:rsidR="004B40B1" w:rsidRPr="00A93B54" w:rsidRDefault="004B40B1" w:rsidP="004B40B1">
      <w:r w:rsidRPr="00A93B54">
        <w:t>Какому выгодна ПДС?</w:t>
      </w:r>
    </w:p>
    <w:p w14:paraId="1D02373D" w14:textId="77777777" w:rsidR="004B40B1" w:rsidRPr="00A93B54" w:rsidRDefault="004B40B1" w:rsidP="004B40B1">
      <w:r w:rsidRPr="00A93B54">
        <w:t xml:space="preserve">Если рассматривать ПДС в разрезе возможности максимального софинансирования, самая выгодная формула у тех, кто имеет среднемесячный доход не более 80 тысяч рублей (на рубль собственных средств – на счёте два). Что касается общей доходности, </w:t>
      </w:r>
      <w:r w:rsidRPr="00A93B54">
        <w:lastRenderedPageBreak/>
        <w:t>то в долгосрочной перспективе она будет соответствовать доходности по государственным и качественным корпоративным облигациям, в которые НПФ вкладывают полученные средства.</w:t>
      </w:r>
    </w:p>
    <w:p w14:paraId="790DDEFF" w14:textId="77777777" w:rsidR="004B40B1" w:rsidRPr="00A93B54" w:rsidRDefault="004B40B1" w:rsidP="004B40B1">
      <w:r w:rsidRPr="00A93B54">
        <w:t>Программа прежде всего подходит тем, кто строит долгосрочные планы и хочет создать накопления на пенсию или другую значимую цель. Поскольку эти деньги хранятся «на верхней полке» – без потерь досрочно в большинстве их не забрать, что уменьшает риск срыва и траты накопленного. Подходящий инструмент для тех, кто хочет хотя бы немного откладывать, но хромает дисциплина.</w:t>
      </w:r>
    </w:p>
    <w:p w14:paraId="2430D38D" w14:textId="77777777" w:rsidR="004B40B1" w:rsidRPr="00A93B54" w:rsidRDefault="004B40B1" w:rsidP="004B40B1">
      <w:r w:rsidRPr="00A93B54">
        <w:t>Также программа подойдёт тем, кто не планирует вникать в тонкости инвестирования/выбора инвестиционной стратегии. Закон обязывает НПФ обеспечивать безубыточность инвестиций, а регулятор это контролирует (нет риска потерять накопления). При этом счёт ПДС можно открыть не только для себя, но и для другого человека (как вариант создания сбережений для близкого родственника, ребёнка).</w:t>
      </w:r>
    </w:p>
    <w:p w14:paraId="003085E5" w14:textId="77777777" w:rsidR="004B40B1" w:rsidRPr="00A93B54" w:rsidRDefault="004B40B1" w:rsidP="004B40B1">
      <w:r w:rsidRPr="00A93B54">
        <w:t>Перспективы ПДС на 2025 год</w:t>
      </w:r>
    </w:p>
    <w:p w14:paraId="608D421C" w14:textId="77777777" w:rsidR="004B40B1" w:rsidRPr="00A93B54" w:rsidRDefault="004B40B1" w:rsidP="004B40B1">
      <w:r w:rsidRPr="00A93B54">
        <w:t>Возможно, в дальнейшем расширится перечень особых жизненных ситуаций, дающих право на досрочное изъятие средств без потерь и расторжения договора, увеличится лимит по сумме налогового вычета с личных средств, внесённых на счёт ПДС.</w:t>
      </w:r>
    </w:p>
    <w:p w14:paraId="262E148D" w14:textId="77777777" w:rsidR="00054EDA" w:rsidRPr="00A93B54" w:rsidRDefault="004B40B1" w:rsidP="004B40B1">
      <w:hyperlink r:id="rId27" w:history="1">
        <w:r w:rsidRPr="00A93B54">
          <w:rPr>
            <w:rStyle w:val="a3"/>
          </w:rPr>
          <w:t>http://nvinder.ru/article/vypusk-no-55-21685-ot-29-maya-2025-g/129155-dolgosrochno-i-s-vygodoy</w:t>
        </w:r>
      </w:hyperlink>
    </w:p>
    <w:p w14:paraId="50D7280F" w14:textId="77777777" w:rsidR="008C2C29" w:rsidRPr="00A93B54" w:rsidRDefault="008C2C29" w:rsidP="008C2C29">
      <w:pPr>
        <w:pStyle w:val="2"/>
      </w:pPr>
      <w:bookmarkStart w:id="85" w:name="_Toc199486948"/>
      <w:bookmarkEnd w:id="82"/>
      <w:r w:rsidRPr="00A93B54">
        <w:t>Азовская неделя, 29.05.2025, Упрощенное подключение к программе долгосрочных сбережений и новые условия расторжения договоров</w:t>
      </w:r>
      <w:bookmarkEnd w:id="85"/>
    </w:p>
    <w:p w14:paraId="6928A22F" w14:textId="77777777" w:rsidR="008C2C29" w:rsidRPr="00A93B54" w:rsidRDefault="008C2C29" w:rsidP="00EB5763">
      <w:pPr>
        <w:pStyle w:val="3"/>
      </w:pPr>
      <w:bookmarkStart w:id="86" w:name="_Toc199486949"/>
      <w:r w:rsidRPr="00A93B54">
        <w:t>С 1 октября текущего года у россиян появится возможность стать участниками программы долгосрочных сбережений через портал «Госуслуги». Соответствующие изменения, одобренные Государственной Думой в третьем чтении, значительно упростят процедуру оформления сберегательных договоров.</w:t>
      </w:r>
      <w:bookmarkEnd w:id="86"/>
    </w:p>
    <w:p w14:paraId="56E2E400" w14:textId="77777777" w:rsidR="008C2C29" w:rsidRPr="00A93B54" w:rsidRDefault="008C2C29" w:rsidP="008C2C29">
      <w:r w:rsidRPr="00A93B54">
        <w:t>Важным нововведением станет введение так называемого «периода охлаждения» – специального срока, в течение которого можно расторгнуть договор без потери права на государственное софинансирование. Это изменение устраняет существенный недостаток действующей системы, при которой досрочный выход из программы автоматически лишал гражданина всех льгот, включая возможность их получения при последующем участии в программе.</w:t>
      </w:r>
    </w:p>
    <w:p w14:paraId="5951C8AA" w14:textId="77777777" w:rsidR="008C2C29" w:rsidRPr="00A93B54" w:rsidRDefault="008C2C29" w:rsidP="008C2C29">
      <w:r w:rsidRPr="00A93B54">
        <w:t>По новым правилам, участники смогут расторгать отдельные договоры долгосрочных сбережений без ущерба для других своих накопительных счетов в рамках программы. Главное условие – расторжение должно произойти до 1 апреля года, в котором планируется поступление средств государственного софинансирования. При этом важно отметить, что данная льгота распространяется только на те договоры, по которым еще не было получено софинансирование от государства.</w:t>
      </w:r>
    </w:p>
    <w:p w14:paraId="318BF47B" w14:textId="77777777" w:rsidR="008C2C29" w:rsidRPr="00A93B54" w:rsidRDefault="008C2C29" w:rsidP="008C2C29">
      <w:r w:rsidRPr="00A93B54">
        <w:t xml:space="preserve">Эти изменения, по мнению экспертов Центробанка, сделают программу более гибкой и удобной для граждан, позволяя им более осознанно подходить к вопросам </w:t>
      </w:r>
      <w:r w:rsidRPr="00A93B54">
        <w:lastRenderedPageBreak/>
        <w:t>долгосрочного накопления без риска безвозвратной потери льгот при изменении финансовых обстоятельств. Новый механизм «периода охлаждения» призван защитить права вкладчиков и стимулировать более активное участие населения в программе долгосрочных сбережений.</w:t>
      </w:r>
    </w:p>
    <w:p w14:paraId="612EDA8A" w14:textId="77777777" w:rsidR="004B40B1" w:rsidRPr="00A93B54" w:rsidRDefault="008C2C29" w:rsidP="008C2C29">
      <w:hyperlink r:id="rId28" w:history="1">
        <w:r w:rsidRPr="00A93B54">
          <w:rPr>
            <w:rStyle w:val="a3"/>
          </w:rPr>
          <w:t>https://azned.net/uproshhennoe-podklyuchenie-k-programme-dolgosrochnyh-sberezhenij-i-novye-usloviya-rastorzheniya-dogovorov/</w:t>
        </w:r>
      </w:hyperlink>
    </w:p>
    <w:p w14:paraId="5D82C163" w14:textId="77777777" w:rsidR="00093461" w:rsidRDefault="00093461" w:rsidP="00093461">
      <w:pPr>
        <w:pStyle w:val="2"/>
      </w:pPr>
      <w:bookmarkStart w:id="87" w:name="_Toc199486950"/>
      <w:r>
        <w:t>Московское агенство новостей МАК, 29.05.2025</w:t>
      </w:r>
      <w:r w:rsidRPr="00093461">
        <w:t xml:space="preserve">, </w:t>
      </w:r>
      <w:r>
        <w:t>Эксперт Президентской Академии в Санкт-Петербурге о новых возможностях портала Госуслуги</w:t>
      </w:r>
      <w:bookmarkEnd w:id="87"/>
    </w:p>
    <w:p w14:paraId="7C41EA52" w14:textId="77777777" w:rsidR="00093461" w:rsidRDefault="00093461" w:rsidP="00093461">
      <w:pPr>
        <w:pStyle w:val="3"/>
      </w:pPr>
      <w:bookmarkStart w:id="88" w:name="_Toc199486951"/>
      <w:r>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что значительно упростит доступ граждан к программе. Госдума одобрила поправки, вводящие период охлаждения, позволяющий досрочно расторгнуть договор без потери права на государственное софинансирование. Теперь участники смогут закрывать договоры, по которым не получали поддержку, сохраняя при этом льготы по другим договорам, если сделают это до 1 апреля года поступления средств от государства.</w:t>
      </w:r>
      <w:bookmarkEnd w:id="88"/>
    </w:p>
    <w:p w14:paraId="07C7598F" w14:textId="77777777" w:rsidR="00093461" w:rsidRDefault="00093461" w:rsidP="00093461">
      <w:r>
        <w:t>«Повышение доступности программы долгосрочных сбережений для граждан — очень важная и своевременная мера в текущих экономических условиях. Государство, очевидно, заинтересовано в том, чтобы люди инвестировали свои средства в экономику страны на длительный период, поэтому стремления правительства поддержать этот процесс и оптимизировать его очень логичны и обоснованы. В рамках повышения доступности этой программы необходимо предложить гражданам наиболее надёжные и при этом достаточно доходные варианты финансовых инструментов для формирования накоплений. Именно на это и направлены усилия государства», - считает доцент кафедры менеджмента Президентской академии в Санкт-Петербурге Линда Рыжих.</w:t>
      </w:r>
    </w:p>
    <w:p w14:paraId="05C3698B" w14:textId="77777777" w:rsidR="008C2C29" w:rsidRDefault="00093461" w:rsidP="00093461">
      <w:hyperlink r:id="rId29" w:history="1">
        <w:r w:rsidRPr="003A76DA">
          <w:rPr>
            <w:rStyle w:val="a3"/>
          </w:rPr>
          <w:t>https://mak-project.ru/2025-05/4188402-ehkspert-prezidentskojj-akademii-v-sankt-peterburge-o-fgcv/</w:t>
        </w:r>
      </w:hyperlink>
      <w:r>
        <w:t xml:space="preserve"> </w:t>
      </w:r>
    </w:p>
    <w:p w14:paraId="34B49B84" w14:textId="77777777" w:rsidR="001931EA" w:rsidRPr="00A93B54" w:rsidRDefault="001931EA" w:rsidP="00093461"/>
    <w:p w14:paraId="0FBEDC44" w14:textId="77777777" w:rsidR="00111D7C" w:rsidRPr="00A93B54" w:rsidRDefault="00111D7C" w:rsidP="00111D7C">
      <w:pPr>
        <w:pStyle w:val="10"/>
      </w:pPr>
      <w:bookmarkStart w:id="89" w:name="_Toc165991074"/>
      <w:bookmarkStart w:id="90" w:name="_Toc199486952"/>
      <w:r w:rsidRPr="00A93B54">
        <w:lastRenderedPageBreak/>
        <w:t>Новости развития системы обязательного пенсионного страхования и страховой пенсии</w:t>
      </w:r>
      <w:bookmarkEnd w:id="51"/>
      <w:bookmarkEnd w:id="52"/>
      <w:bookmarkEnd w:id="53"/>
      <w:bookmarkEnd w:id="89"/>
      <w:bookmarkEnd w:id="90"/>
    </w:p>
    <w:p w14:paraId="2814D0DB" w14:textId="77777777" w:rsidR="00670B2B" w:rsidRDefault="00670B2B" w:rsidP="00670B2B">
      <w:pPr>
        <w:pStyle w:val="2"/>
        <w:rPr>
          <w:lang w:eastAsia="en-US"/>
        </w:rPr>
      </w:pPr>
      <w:bookmarkStart w:id="91" w:name="a7"/>
      <w:bookmarkStart w:id="92" w:name="_Toc199486953"/>
      <w:bookmarkEnd w:id="91"/>
      <w:r>
        <w:rPr>
          <w:lang w:eastAsia="en-US"/>
        </w:rPr>
        <w:t>Парламентская газета, 29.05.2025, Соцфонд исполнил бюджет с профицитом в 554 миллиарда рублей в 2024 году</w:t>
      </w:r>
      <w:bookmarkEnd w:id="92"/>
    </w:p>
    <w:p w14:paraId="419D2538" w14:textId="77777777" w:rsidR="00670B2B" w:rsidRDefault="00670B2B" w:rsidP="00670B2B">
      <w:pPr>
        <w:pStyle w:val="3"/>
        <w:rPr>
          <w:rFonts w:eastAsia="Calibri"/>
          <w:lang w:eastAsia="en-US"/>
        </w:rPr>
      </w:pPr>
      <w:bookmarkStart w:id="93" w:name="_Toc199486954"/>
      <w:r>
        <w:rPr>
          <w:rFonts w:eastAsia="Calibri"/>
          <w:lang w:eastAsia="en-US"/>
        </w:rPr>
        <w:t>Правительство внесло в Госдуму проект закона об исполнении бюджета Фонда пенсионного и социального страхования за 2024 год. Документ опубликован в электронной базе Государственной думы.</w:t>
      </w:r>
      <w:bookmarkEnd w:id="93"/>
    </w:p>
    <w:p w14:paraId="44A9B002" w14:textId="77777777" w:rsidR="00670B2B" w:rsidRDefault="00670B2B" w:rsidP="00670B2B">
      <w:pPr>
        <w:rPr>
          <w:rFonts w:eastAsia="Calibri"/>
          <w:lang w:eastAsia="en-US"/>
        </w:rPr>
      </w:pPr>
      <w:r>
        <w:rPr>
          <w:rFonts w:eastAsia="Calibri"/>
          <w:lang w:eastAsia="en-US"/>
        </w:rPr>
        <w:t>Согласно документу, бюджет Социального фонда в прошлом году исполнен с профицитом в объеме почти 555 миллиардов рублей: доходы составили 16,8 триллиона рублей, расходы - 16,2 триллиона рублей.</w:t>
      </w:r>
    </w:p>
    <w:p w14:paraId="3CD20E53" w14:textId="77777777" w:rsidR="00670B2B" w:rsidRDefault="00670B2B" w:rsidP="00670B2B">
      <w:pPr>
        <w:rPr>
          <w:rFonts w:eastAsia="Calibri"/>
          <w:lang w:eastAsia="en-US"/>
        </w:rPr>
      </w:pPr>
      <w:r>
        <w:rPr>
          <w:rFonts w:eastAsia="Calibri"/>
          <w:lang w:eastAsia="en-US"/>
        </w:rPr>
        <w:t>Из общей суммы доходов доходы по обязательному пенсионному страхованию составили 10,7 триллиона рублей, по обязательному социальному страхованию на случай временной нетрудоспособности и в связи с материнством - 1,194 триллиона рублей, по обязательному социальному страхованию от несчастных случаев на производстве и профессиональных заболеваний - 272 миллиарда рублей.</w:t>
      </w:r>
    </w:p>
    <w:p w14:paraId="617C5892" w14:textId="77777777" w:rsidR="00670B2B" w:rsidRDefault="00670B2B" w:rsidP="00670B2B">
      <w:pPr>
        <w:rPr>
          <w:rFonts w:eastAsia="Calibri"/>
          <w:lang w:eastAsia="en-US"/>
        </w:rPr>
      </w:pPr>
      <w:r>
        <w:rPr>
          <w:rFonts w:eastAsia="Calibri"/>
          <w:lang w:eastAsia="en-US"/>
        </w:rPr>
        <w:t>Из общего объема расходов на обязательное пенсионное страхование потрачено 10,8 триллиона рублей, по обязательному социальному страхованию на случай временной нетрудоспособности и в связи с материнством - 1,055 триллиона рублей, по обязательному социальному страхованию от несчастных случаев на производстве и профессиональных заболеваний - 149 миллиардов рублей.</w:t>
      </w:r>
    </w:p>
    <w:p w14:paraId="7A5ED1BF" w14:textId="77777777" w:rsidR="00670B2B" w:rsidRDefault="00670B2B" w:rsidP="00670B2B">
      <w:pPr>
        <w:rPr>
          <w:rFonts w:eastAsia="Calibri"/>
          <w:lang w:eastAsia="en-US"/>
        </w:rPr>
      </w:pPr>
      <w:hyperlink r:id="rId30" w:history="1">
        <w:r>
          <w:rPr>
            <w:rStyle w:val="a3"/>
            <w:rFonts w:eastAsia="Calibri"/>
            <w:lang w:eastAsia="en-US"/>
          </w:rPr>
          <w:t>https://www.pnp.ru/economics/v-gosdumu-vnesli-zakonoproekt-ob-ispolnenii-byudzheta-socfonda-za-2024-god.html</w:t>
        </w:r>
      </w:hyperlink>
    </w:p>
    <w:p w14:paraId="22A17E21" w14:textId="77777777" w:rsidR="00A54303" w:rsidRDefault="00A54303" w:rsidP="00A54303">
      <w:pPr>
        <w:pStyle w:val="2"/>
        <w:rPr>
          <w:lang w:eastAsia="en-US"/>
        </w:rPr>
      </w:pPr>
      <w:bookmarkStart w:id="94" w:name="_Hlk199486385"/>
      <w:bookmarkStart w:id="95" w:name="_Toc199486955"/>
      <w:r>
        <w:rPr>
          <w:lang w:eastAsia="en-US"/>
        </w:rPr>
        <w:t>РИА Новости</w:t>
      </w:r>
      <w:r w:rsidRPr="00A54303">
        <w:rPr>
          <w:lang w:eastAsia="en-US"/>
        </w:rPr>
        <w:t xml:space="preserve">, </w:t>
      </w:r>
      <w:r>
        <w:rPr>
          <w:lang w:eastAsia="en-US"/>
        </w:rPr>
        <w:t>29.05.2025</w:t>
      </w:r>
      <w:r w:rsidRPr="00A54303">
        <w:rPr>
          <w:lang w:eastAsia="en-US"/>
        </w:rPr>
        <w:t xml:space="preserve">, </w:t>
      </w:r>
      <w:r>
        <w:rPr>
          <w:lang w:eastAsia="en-US"/>
        </w:rPr>
        <w:t>Кабмин внес в Госдуму законопроекты об исполнении бюджетов Соцфонда РФ и ФОМС за 2024 г</w:t>
      </w:r>
      <w:bookmarkEnd w:id="95"/>
    </w:p>
    <w:p w14:paraId="287087A4" w14:textId="77777777" w:rsidR="00A54303" w:rsidRDefault="00A54303" w:rsidP="00A54303">
      <w:pPr>
        <w:pStyle w:val="3"/>
        <w:rPr>
          <w:lang w:eastAsia="en-US"/>
        </w:rPr>
      </w:pPr>
      <w:bookmarkStart w:id="96" w:name="_Toc199486956"/>
      <w:r>
        <w:rPr>
          <w:lang w:eastAsia="en-US"/>
        </w:rPr>
        <w:t>Правительство РФ внесло в Госдуму законопроекты об исполнении бюджетов Фонда пенсионного и социального страхования (Соцфонда) РФ и Федерального фонда обязательного медицинского страхования (ФОМС) за 2024 год, следует из базы данных нижней палаты парламента.</w:t>
      </w:r>
      <w:bookmarkEnd w:id="96"/>
    </w:p>
    <w:p w14:paraId="00105548" w14:textId="77777777" w:rsidR="00A54303" w:rsidRDefault="00A54303" w:rsidP="00A54303">
      <w:pPr>
        <w:rPr>
          <w:lang w:eastAsia="en-US"/>
        </w:rPr>
      </w:pPr>
      <w:r>
        <w:rPr>
          <w:lang w:eastAsia="en-US"/>
        </w:rPr>
        <w:t>Бюджет Соцфонда по доходам в прошлом году исполнен в сумме 16,831 триллиона рублей (или 105,1% от утвержденного законом о его бюджете объема доходов), по расходам - 16,276 триллиона рублей (или 96,1% от утвержденной сводной бюджетной росписи) . Таким образом, по итогам года образовался профицит бюджета Соцфонда в сумме около 555 миллиардов рублей.</w:t>
      </w:r>
    </w:p>
    <w:p w14:paraId="0DA44F33" w14:textId="77777777" w:rsidR="00A54303" w:rsidRDefault="00A54303" w:rsidP="00A54303">
      <w:pPr>
        <w:rPr>
          <w:lang w:eastAsia="en-US"/>
        </w:rPr>
      </w:pPr>
      <w:r>
        <w:rPr>
          <w:lang w:eastAsia="en-US"/>
        </w:rPr>
        <w:t>В 2024 году в бюджет фонда поступили межбюджетные трансферты из федерального бюджета в объеме около 5,48 триллиона рублей, из региональных бюджетов - 347,778 миллиарда рублей, из бюджета ФОМС - 166,944 миллиарда рублей.</w:t>
      </w:r>
    </w:p>
    <w:p w14:paraId="737F192A" w14:textId="77777777" w:rsidR="00A54303" w:rsidRDefault="00A54303" w:rsidP="00A54303">
      <w:pPr>
        <w:rPr>
          <w:lang w:eastAsia="en-US"/>
        </w:rPr>
      </w:pPr>
      <w:r>
        <w:rPr>
          <w:lang w:eastAsia="en-US"/>
        </w:rPr>
        <w:t xml:space="preserve">Согласно законопроекту об исполнении бюджета ФОМС, его доходы в 2024 году составили 3,87 триллиона рублей (или 103,5% от объема, утвержденного в законе о его </w:t>
      </w:r>
      <w:r>
        <w:rPr>
          <w:lang w:eastAsia="en-US"/>
        </w:rPr>
        <w:lastRenderedPageBreak/>
        <w:t>бюджете), расходы - 3,889 триллиона рублей (или 100,1% утвержденных законом). Таким образом, бюджет ФОМС исполнен с дефицитом в 19 миллиардов рублей.</w:t>
      </w:r>
    </w:p>
    <w:p w14:paraId="6DF54C3F" w14:textId="77777777" w:rsidR="00A54303" w:rsidRPr="00670B2B" w:rsidRDefault="00A54303" w:rsidP="00A54303">
      <w:pPr>
        <w:rPr>
          <w:lang w:eastAsia="en-US"/>
        </w:rPr>
      </w:pPr>
      <w:r>
        <w:rPr>
          <w:lang w:eastAsia="en-US"/>
        </w:rPr>
        <w:t>"В сложной геополитической ситуации, в условиях санкционного давления, фактические доходы бюджета фонда получены с превышением запланированного объема, что обеспечило выполнение всех принятых на 2024 год социальных обязательств", - отмечается в пояснительной записке. По сравнению с 2023 годом доходы бюджета фонда в прошлом году увеличились на 17,6%, а расходы - на 22,1%.</w:t>
      </w:r>
    </w:p>
    <w:p w14:paraId="767AFB8E" w14:textId="77777777" w:rsidR="00A77F43" w:rsidRPr="00A93B54" w:rsidRDefault="00A77F43" w:rsidP="00A77F43">
      <w:pPr>
        <w:pStyle w:val="2"/>
      </w:pPr>
      <w:bookmarkStart w:id="97" w:name="_Toc199486957"/>
      <w:bookmarkEnd w:id="94"/>
      <w:r w:rsidRPr="00A93B54">
        <w:t>РИА Новости, 29.05.2025, Путин призвал ввести льготы для многодетных отцов</w:t>
      </w:r>
      <w:bookmarkEnd w:id="97"/>
    </w:p>
    <w:p w14:paraId="67115B5D" w14:textId="77777777" w:rsidR="00A77F43" w:rsidRPr="00A93B54" w:rsidRDefault="00A77F43" w:rsidP="00EB5763">
      <w:pPr>
        <w:pStyle w:val="3"/>
      </w:pPr>
      <w:bookmarkStart w:id="98" w:name="_Toc199486958"/>
      <w:r w:rsidRPr="00A93B54">
        <w:t>Президент России Владимир Путин попросил вице-премьера РФ Татьяну Голикову довести до конца работу по введению льгот для многодетных отцов и решение вопроса об учете стажа за детей при начислении пенсии многодетных родителей.</w:t>
      </w:r>
      <w:bookmarkEnd w:id="98"/>
    </w:p>
    <w:p w14:paraId="1FEAE477" w14:textId="77777777" w:rsidR="00A77F43" w:rsidRPr="00A93B54" w:rsidRDefault="00A77F43" w:rsidP="00A77F43">
      <w:r w:rsidRPr="00A93B54">
        <w:t>Многодетная семья Радионовых из Свердловской области обратилась к президенту с просьбой расширить учет стажа по уходу за ребенком до 1,5 лет при выходе на пенсию - сейчас он начисляется только за периоды ухода за четырьмя детьми, а последующие не учитываются. Кроме того, они обратили внимание на необходимость введения льгот для многодетных отцов.</w:t>
      </w:r>
    </w:p>
    <w:p w14:paraId="114B6F5E" w14:textId="77777777" w:rsidR="00A77F43" w:rsidRPr="00A93B54" w:rsidRDefault="00A77F43" w:rsidP="00A77F43">
      <w:r w:rsidRPr="00A93B54">
        <w:t>"У нас на связи Голикова Татьяна Алексеевна. Мы сейчас не будем эту дискуссию открывать, но мы вас услышали. И по поводу первой вашей части. И второй, что касается мужчин, мы уже давно это обсуждаем и думаем над этим Нам надо просто довести это до конца. Я уверен, что депутаты отреагируют положительно", - сказал Путин на встрече с многодетными семьями.</w:t>
      </w:r>
    </w:p>
    <w:p w14:paraId="15FC1D3A" w14:textId="77777777" w:rsidR="00A77F43" w:rsidRPr="00A93B54" w:rsidRDefault="00A77F43" w:rsidP="00A77F43">
      <w:r w:rsidRPr="00A93B54">
        <w:t>Голикова в свою очередь сообщила, что по поручению президента законопроект о начислении стажа за большее количество детей уже подготовлен и в ближайшее время будет внесен в Государственную Думу.</w:t>
      </w:r>
    </w:p>
    <w:p w14:paraId="03F9F6C4" w14:textId="77777777" w:rsidR="00A77F43" w:rsidRPr="00A93B54" w:rsidRDefault="00A77F43" w:rsidP="00A77F43">
      <w:hyperlink r:id="rId31" w:history="1">
        <w:r w:rsidRPr="00A93B54">
          <w:rPr>
            <w:rStyle w:val="a3"/>
          </w:rPr>
          <w:t>https://ria.ru/20250529/putin-2019777641.html</w:t>
        </w:r>
      </w:hyperlink>
      <w:r w:rsidRPr="00A93B54">
        <w:t xml:space="preserve"> </w:t>
      </w:r>
    </w:p>
    <w:p w14:paraId="277C75A0" w14:textId="77777777" w:rsidR="00697B34" w:rsidRPr="00A93B54" w:rsidRDefault="00697B34" w:rsidP="00697B34">
      <w:pPr>
        <w:pStyle w:val="2"/>
      </w:pPr>
      <w:bookmarkStart w:id="99" w:name="_Hlk199486417"/>
      <w:bookmarkStart w:id="100" w:name="_Toc199486959"/>
      <w:r w:rsidRPr="00A93B54">
        <w:t>АБН24, 29.05.2025, Назван размер фиксированной пенсии в 2025 году</w:t>
      </w:r>
      <w:bookmarkEnd w:id="100"/>
    </w:p>
    <w:p w14:paraId="6CB94C58" w14:textId="77777777" w:rsidR="00697B34" w:rsidRPr="00A93B54" w:rsidRDefault="00697B34" w:rsidP="00EB5763">
      <w:pPr>
        <w:pStyle w:val="3"/>
      </w:pPr>
      <w:bookmarkStart w:id="101" w:name="_Toc199486960"/>
      <w:r w:rsidRPr="00A93B54">
        <w:t>Сенатор Ольга Епифанцева рассказала, какой размер фиксированной выплаты для пенсионеров назначен в 2025 году. Размер пенсионных начислений складывается из персональных пенсионных баллов и установленной государством фиксированной части. Например, в 2025 году фиксированная выплата запланирована на уровне 8,9 тыс. рублей.</w:t>
      </w:r>
      <w:bookmarkEnd w:id="101"/>
    </w:p>
    <w:p w14:paraId="1BB2C847" w14:textId="77777777" w:rsidR="00697B34" w:rsidRPr="00A93B54" w:rsidRDefault="00697B34" w:rsidP="00697B34">
      <w:r w:rsidRPr="00A93B54">
        <w:t>Как отметила сенатор, цена одного индивидуального пенсионного коэффициента в 2025 году достигнет 145,69 рублей. Итоговый размер пенсии напрямую зависит от трудового стажа, числа накопленных пенсионных баллов, их стоимости и размера фиксированной выплаты, сообщило РИА Новости.</w:t>
      </w:r>
    </w:p>
    <w:p w14:paraId="34BA0C75" w14:textId="77777777" w:rsidR="00697B34" w:rsidRPr="00A93B54" w:rsidRDefault="00697B34" w:rsidP="00697B34">
      <w:r w:rsidRPr="00A93B54">
        <w:lastRenderedPageBreak/>
        <w:t xml:space="preserve">Ранее в Госдуме предупредили, что июньскую пенсию выплатят раньше. Это связано с празднованием Дня России, который традиционно отмечается 12 июня и является выходным днем. </w:t>
      </w:r>
    </w:p>
    <w:p w14:paraId="607CB4FA" w14:textId="77777777" w:rsidR="00111D7C" w:rsidRPr="00A93B54" w:rsidRDefault="00697B34" w:rsidP="00697B34">
      <w:hyperlink r:id="rId32" w:history="1">
        <w:r w:rsidRPr="00A93B54">
          <w:rPr>
            <w:rStyle w:val="a3"/>
          </w:rPr>
          <w:t>https://abnews.ru/news/2025/5/29/nazvan-razmer-fiksirovannoj-pensii-v-2025-godu</w:t>
        </w:r>
      </w:hyperlink>
    </w:p>
    <w:p w14:paraId="2B37B7CF" w14:textId="77777777" w:rsidR="00697B34" w:rsidRPr="00A93B54" w:rsidRDefault="00697B34" w:rsidP="00697B34">
      <w:pPr>
        <w:pStyle w:val="2"/>
      </w:pPr>
      <w:bookmarkStart w:id="102" w:name="_Toc199486961"/>
      <w:bookmarkEnd w:id="99"/>
      <w:r w:rsidRPr="00A93B54">
        <w:t>Экспресс-Вести, 29.05.2025, Россиянам рассказали, как получить добавку к пенсии</w:t>
      </w:r>
      <w:bookmarkEnd w:id="102"/>
    </w:p>
    <w:p w14:paraId="139343A3" w14:textId="77777777" w:rsidR="00697B34" w:rsidRPr="00A93B54" w:rsidRDefault="00697B34" w:rsidP="00EB5763">
      <w:pPr>
        <w:pStyle w:val="3"/>
      </w:pPr>
      <w:bookmarkStart w:id="103" w:name="_Toc199486962"/>
      <w:r w:rsidRPr="00A93B54">
        <w:t>Россиянам выгодно оформить пенсию по возрасту и продолжать работать, так есть возможность получать больше денег. Об этом заявил инвестиционный стратег «Гарда Капитал» Александр Бахтин.</w:t>
      </w:r>
      <w:bookmarkEnd w:id="103"/>
    </w:p>
    <w:p w14:paraId="139689FA" w14:textId="77777777" w:rsidR="00697B34" w:rsidRPr="00A93B54" w:rsidRDefault="00697B34" w:rsidP="00697B34">
      <w:r w:rsidRPr="00A93B54">
        <w:t>«Чтобы как можно меньше вложить в пенсионную систему, а потом получить из нее как можно больше, лучше выйти на пенсию раньше (по истечении 15-ти лет и получения 30-ти баллов). Но по возможности продолжать работать и, зарабатывать, и самому вкладывать свои деньги. Пенсия от государства будет ниже, чем могла быть, однако в сумме вы в большем плюсе», — пояснил Бахтин.</w:t>
      </w:r>
    </w:p>
    <w:p w14:paraId="1137F36C" w14:textId="77777777" w:rsidR="00697B34" w:rsidRPr="00A93B54" w:rsidRDefault="00697B34" w:rsidP="00697B34">
      <w:r w:rsidRPr="00A93B54">
        <w:t>По словам эксперта, у россиян в общем случае есть возможность досрочно выйти на пенсию, если уже наработан страховой стаж порядка 40 лет. Однако этот досрочный выход позволяет сэкономить только 2 года.</w:t>
      </w:r>
    </w:p>
    <w:p w14:paraId="2A82212C" w14:textId="77777777" w:rsidR="00697B34" w:rsidRPr="00A93B54" w:rsidRDefault="00697B34" w:rsidP="00697B34">
      <w:r w:rsidRPr="00A93B54">
        <w:t>Бахтин уточнил: даже если отсечь людей, которые имеют возможность получать вторую пенсию либо пенсию задолго до наступления старости (силовики, чиновники, льготники), чисто математически выгоднее выйти на пенсию раньше.</w:t>
      </w:r>
    </w:p>
    <w:p w14:paraId="5D3F4B88" w14:textId="77777777" w:rsidR="00697B34" w:rsidRPr="00A93B54" w:rsidRDefault="00697B34" w:rsidP="00697B34">
      <w:r w:rsidRPr="00A93B54">
        <w:t>Специалист пояснил, что это связано с устройством системы пенсионных взносов. «Вы активно копите на свою пенсию баллы в первые годы карьеры, а с 15-го года каждый следующий год стажа все меньше добавляет к будущей пенсии (в процентах)», — отметил Бахтин.</w:t>
      </w:r>
    </w:p>
    <w:p w14:paraId="6041833C" w14:textId="77777777" w:rsidR="00697B34" w:rsidRPr="00A93B54" w:rsidRDefault="00697B34" w:rsidP="00697B34">
      <w:r w:rsidRPr="00A93B54">
        <w:t>В 2025-м году из россиян никто не выйдет на пенсию по возрасту в рамках реформы.</w:t>
      </w:r>
    </w:p>
    <w:p w14:paraId="4C54850A" w14:textId="77777777" w:rsidR="00697B34" w:rsidRPr="00A93B54" w:rsidRDefault="00697B34" w:rsidP="00697B34">
      <w:r w:rsidRPr="00A93B54">
        <w:t>А в 2026-м году женщины выйдут на пенсию в лет, мужчины в 64 года. Для получения выплат им нужны 15 лет страхового стажа, а также 30 пенсионных баллов.</w:t>
      </w:r>
    </w:p>
    <w:p w14:paraId="6180AE37" w14:textId="77777777" w:rsidR="00697B34" w:rsidRPr="00A93B54" w:rsidRDefault="00697B34" w:rsidP="00697B34">
      <w:hyperlink r:id="rId33" w:history="1">
        <w:r w:rsidRPr="00A93B54">
          <w:rPr>
            <w:rStyle w:val="a3"/>
          </w:rPr>
          <w:t>https://express-vesti.ru/2025/05/29/rossijanam-rasskazali-kak-poluchit-dobavku-k-pensii/</w:t>
        </w:r>
      </w:hyperlink>
    </w:p>
    <w:p w14:paraId="20A86F2A" w14:textId="77777777" w:rsidR="007A31BD" w:rsidRPr="00A93B54" w:rsidRDefault="007A31BD" w:rsidP="007A31BD">
      <w:pPr>
        <w:pStyle w:val="2"/>
      </w:pPr>
      <w:bookmarkStart w:id="104" w:name="_Toc199486963"/>
      <w:r w:rsidRPr="00A93B54">
        <w:t>Банки.ру, 29.05.2025, Единовременная выплата до 410 тысяч рублей: как получить накопительную часть пенсии в 2025 году</w:t>
      </w:r>
      <w:bookmarkEnd w:id="104"/>
    </w:p>
    <w:p w14:paraId="78BD6968" w14:textId="77777777" w:rsidR="007A31BD" w:rsidRPr="00A93B54" w:rsidRDefault="007A31BD" w:rsidP="00EB5763">
      <w:pPr>
        <w:pStyle w:val="3"/>
      </w:pPr>
      <w:bookmarkStart w:id="105" w:name="_Toc199486964"/>
      <w:r w:rsidRPr="00A93B54">
        <w:t>Пенсионные накопления можно получить срочными или пожизненными прибавками к основной пенсии либо единовременно. Разбираемся, кто может получить все накопления разом и как это сделать.</w:t>
      </w:r>
      <w:bookmarkEnd w:id="105"/>
    </w:p>
    <w:p w14:paraId="1581C21B" w14:textId="77777777" w:rsidR="007A31BD" w:rsidRPr="00A93B54" w:rsidRDefault="007A31BD" w:rsidP="007A31BD">
      <w:r w:rsidRPr="00A93B54">
        <w:t>Обязательных отчислений в накопительную часть пенсии работодатели не делают уже больше десяти лет. Но если вы успели поработать в период, когда они не были заморожены, или самостоятельно делали дополнительные взносы, то однажды перед вами встанет вопрос о распоряжении пенсионными накоплениями.</w:t>
      </w:r>
    </w:p>
    <w:p w14:paraId="2E003B16" w14:textId="77777777" w:rsidR="007A31BD" w:rsidRPr="00A93B54" w:rsidRDefault="007A31BD" w:rsidP="007A31BD">
      <w:r w:rsidRPr="00A93B54">
        <w:lastRenderedPageBreak/>
        <w:t>Получить их можно срочными или пожизненными прибавками к основной пенсии, а можно оформить единовременную выплату. Правда, последний вариант доступен не всем. Разбираемся, кто может получить все пенсионные накопления одной суммой и как это сделать.</w:t>
      </w:r>
    </w:p>
    <w:p w14:paraId="59E77416" w14:textId="77777777" w:rsidR="007A31BD" w:rsidRPr="00A93B54" w:rsidRDefault="007A31BD" w:rsidP="007A31BD">
      <w:r w:rsidRPr="00A93B54">
        <w:t>Что такое единовременная выплата пенсионных накоплений</w:t>
      </w:r>
    </w:p>
    <w:p w14:paraId="1F5D5992" w14:textId="77777777" w:rsidR="007A31BD" w:rsidRPr="00A93B54" w:rsidRDefault="007A31BD" w:rsidP="007A31BD">
      <w:r w:rsidRPr="00A93B54">
        <w:t>По общему правилу пенсионные накопления человека формируются в течение всей его жизни, а основная их задача - обеспечивать ему материальную поддержку после завершения трудовой деятельности. С этой точки зрения срочная или пожизненная выплата более рациональна, поскольку позволяет равномерно распределить платежи.</w:t>
      </w:r>
    </w:p>
    <w:p w14:paraId="5B41E6E4" w14:textId="77777777" w:rsidR="007A31BD" w:rsidRPr="00A93B54" w:rsidRDefault="007A31BD" w:rsidP="007A31BD">
      <w:r w:rsidRPr="00A93B54">
        <w:t>Факт</w:t>
      </w:r>
    </w:p>
    <w:p w14:paraId="0A43A328" w14:textId="77777777" w:rsidR="007A31BD" w:rsidRPr="00A93B54" w:rsidRDefault="007A31BD" w:rsidP="007A31BD">
      <w:r w:rsidRPr="00A93B54">
        <w:t>Однако сама система накопительных пенсий в России появилась только в нулевых, а уже в 2014 году обязательные отчисления в нее были заморожены. За это время многие не успели накопить на счетах достаточно крупную сумму, чтобы при ее равномерном распределении на весь так называемый возраст дожития прибавка к пенсии получилась ощутимой. Именно для таких случаев и предусмотрен вариант с единовременной выплатой всех накоплений.</w:t>
      </w:r>
    </w:p>
    <w:p w14:paraId="5FD6DF57" w14:textId="77777777" w:rsidR="007A31BD" w:rsidRPr="00A93B54" w:rsidRDefault="007A31BD" w:rsidP="007A31BD">
      <w:r w:rsidRPr="00A93B54">
        <w:t>До недавнего времени пенсионный возраст в России составлял 55 лет для женщин и 60 лет для мужчин. С 2019 года пенсионный возраст постепенно растет, в 2025 году он составляет 58 лет для женщин и 63 года для мужчин, однако обратиться за единовременной выплатой накопительной пенсии можно «по старым правилам» - в 55 и 60 лет соответственно.</w:t>
      </w:r>
    </w:p>
    <w:p w14:paraId="5142F415" w14:textId="77777777" w:rsidR="007A31BD" w:rsidRPr="00A93B54" w:rsidRDefault="007A31BD" w:rsidP="007A31BD">
      <w:r w:rsidRPr="00A93B54">
        <w:t>Кому положена единовременная выплата пенсионных накоплений</w:t>
      </w:r>
    </w:p>
    <w:p w14:paraId="109A9D8D" w14:textId="77777777" w:rsidR="007A31BD" w:rsidRPr="00A93B54" w:rsidRDefault="007A31BD" w:rsidP="007A31BD">
      <w:r w:rsidRPr="00A93B54">
        <w:t>Помимо достижения определенного возраста есть еще ряд условий, которые должны быть соблюдены для назначения единовременной выплаты пенсионных накоплений. Раньше для того, чтобы определить, можете ли вы претендовать на получение их единым платежом, нужно было провести сложные индивидуальные расчеты. В 2024 году правила изменились, и теперь стало проще разобраться в том, кому положена единовременная выплата, а кому - нет.</w:t>
      </w:r>
    </w:p>
    <w:p w14:paraId="169AEE7C" w14:textId="77777777" w:rsidR="007A31BD" w:rsidRPr="00A93B54" w:rsidRDefault="007A31BD" w:rsidP="007A31BD">
      <w:r w:rsidRPr="00A93B54">
        <w:t>По новым правилам получить все пенсионные накопления единым платежом можно, если при назначении ежемесячной пожизненной накопительной пенсии она окажется меньше 10% от федерального прожиточного минимума пенсионера.</w:t>
      </w:r>
    </w:p>
    <w:p w14:paraId="50BBD0BB" w14:textId="77777777" w:rsidR="007A31BD" w:rsidRPr="00A93B54" w:rsidRDefault="007A31BD" w:rsidP="007A31BD">
      <w:r w:rsidRPr="00A93B54">
        <w:t>Факт</w:t>
      </w:r>
    </w:p>
    <w:p w14:paraId="50436CED" w14:textId="77777777" w:rsidR="007A31BD" w:rsidRPr="00A93B54" w:rsidRDefault="007A31BD" w:rsidP="007A31BD">
      <w:r w:rsidRPr="00A93B54">
        <w:t>Прожиточный минимум пенсионера ежегодно устанавливается правительством и понемногу растет. В 2025 году он составил 15 250 рублей. Соответственно, единовременную выплату пенсионных накоплений можно оформить, если пожизненная выплата окажется менее 1525 рублей. По грубым подсчетам, в этом году на нее смогут претендовать люди, на чьих пенсионных счетах накопилось 410 тысяч рублей или менее.</w:t>
      </w:r>
    </w:p>
    <w:p w14:paraId="45B69584" w14:textId="77777777" w:rsidR="007A31BD" w:rsidRPr="00A93B54" w:rsidRDefault="007A31BD" w:rsidP="007A31BD">
      <w:r w:rsidRPr="00A93B54">
        <w:t>Важно! Если размер пожизненной выплаты окажется меньше порогового значения, то получить деньги можно только единовременно. Пожизненную выплату в этом случае не назначат.</w:t>
      </w:r>
    </w:p>
    <w:p w14:paraId="0892C57E" w14:textId="77777777" w:rsidR="007A31BD" w:rsidRPr="00A93B54" w:rsidRDefault="007A31BD" w:rsidP="007A31BD">
      <w:r w:rsidRPr="00A93B54">
        <w:t>В каком возрасте можно получить выплату</w:t>
      </w:r>
    </w:p>
    <w:p w14:paraId="01AF32C4" w14:textId="77777777" w:rsidR="007A31BD" w:rsidRPr="00A93B54" w:rsidRDefault="007A31BD" w:rsidP="007A31BD">
      <w:r w:rsidRPr="00A93B54">
        <w:lastRenderedPageBreak/>
        <w:t>По общему правилу оформить выплату пенсионных накоплений в 2025 году женщины могут в 55 лет, а мужчины - в 60. Если человек имеет право на досрочный выход на пенсию в силу работы на вредных производствах, в регионах Крайнего Севера или по другим причинам, то и средства пенсионных накоплений он сможет забрать раньше - в год выхода на пенсию.</w:t>
      </w:r>
    </w:p>
    <w:p w14:paraId="393B4153" w14:textId="77777777" w:rsidR="007A31BD" w:rsidRPr="00A93B54" w:rsidRDefault="007A31BD" w:rsidP="007A31BD">
      <w:r w:rsidRPr="00A93B54">
        <w:t>Необязательно обращаться за единовременной выплатой сразу после достижения возраста, в котором у вас возникло право на нее: подать заявление в дальнейшем можно в любой момент.</w:t>
      </w:r>
    </w:p>
    <w:p w14:paraId="3145E8DE" w14:textId="77777777" w:rsidR="007A31BD" w:rsidRPr="00A93B54" w:rsidRDefault="007A31BD" w:rsidP="007A31BD">
      <w:r w:rsidRPr="00A93B54">
        <w:t>ПДС и сколько получите от государства. Сделать это можно в нашем калькуляторе программы долгосрочных сбережений.</w:t>
      </w:r>
    </w:p>
    <w:p w14:paraId="620363B7" w14:textId="77777777" w:rsidR="007A31BD" w:rsidRPr="00A93B54" w:rsidRDefault="007A31BD" w:rsidP="007A31BD">
      <w:r w:rsidRPr="00A93B54">
        <w:t>Как получить накопительную часть пенсии единовременно в 2025 году</w:t>
      </w:r>
    </w:p>
    <w:p w14:paraId="37153FDE" w14:textId="77777777" w:rsidR="007A31BD" w:rsidRPr="00A93B54" w:rsidRDefault="007A31BD" w:rsidP="007A31BD">
      <w:r w:rsidRPr="00A93B54">
        <w:t>Для получения накопительной части пенсии единовременной выплатой нужно обратиться в фонд, который занимается управлением вашими накоплениями. Это может быть как негосударственный пенсионный фонд, так и Соцфонд РФ (в прошлом ПФР). Если вы не помните, где хранятся ваши накопления, узнать эту информацию можно, заказав выписку из индивидуального лицевого счета в личном кабинете на «Госуслугах».</w:t>
      </w:r>
    </w:p>
    <w:p w14:paraId="45400010" w14:textId="77777777" w:rsidR="007A31BD" w:rsidRPr="00A93B54" w:rsidRDefault="007A31BD" w:rsidP="007A31BD">
      <w:r w:rsidRPr="00A93B54">
        <w:t>Подать заявление на оформление единовременной пенсионной выплаты можно лично в том фонде, где хранятся ваши накопления, или через «Госуслуги».</w:t>
      </w:r>
    </w:p>
    <w:p w14:paraId="434F4C8A" w14:textId="77777777" w:rsidR="007A31BD" w:rsidRPr="00A93B54" w:rsidRDefault="007A31BD" w:rsidP="007A31BD">
      <w:r w:rsidRPr="00A93B54">
        <w:t>Пошаговая инструкция по подаче заявления через «Госуслуги»</w:t>
      </w:r>
    </w:p>
    <w:p w14:paraId="54382518" w14:textId="77777777" w:rsidR="007A31BD" w:rsidRPr="00A93B54" w:rsidRDefault="007A31BD" w:rsidP="007A31BD">
      <w:r w:rsidRPr="00A93B54">
        <w:t>Чтобы подать заявление о назначении единовременной выплаты через «Госуслуги», нужно найти в личном кабинете опцию «Единовременная выплата средств пенсионных накоплений». Если не найдете нужный вариант, то можно попросить робота-помощника Макса перевести вас на нужную страницу - он пришлет ссылку.</w:t>
      </w:r>
    </w:p>
    <w:p w14:paraId="08F3F731" w14:textId="77777777" w:rsidR="007A31BD" w:rsidRPr="00A93B54" w:rsidRDefault="007A31BD" w:rsidP="007A31BD">
      <w:r w:rsidRPr="00A93B54">
        <w:t>Выбирая пункт «Подать заявление», вы попадаете на страницу, где указано, кто может оформить единовременную выплату. Ниже вы найдете кнопку «Начать» - нажмите на нее. После этого сайт уточнит, являетесь ли вы заявителем и как именно хотели бы получить деньги: на счет в банке, через почтовое отделение или другую организацию. Выберите удобный вариант.</w:t>
      </w:r>
    </w:p>
    <w:p w14:paraId="125ED4BE" w14:textId="77777777" w:rsidR="007A31BD" w:rsidRPr="00A93B54" w:rsidRDefault="007A31BD" w:rsidP="007A31BD">
      <w:r w:rsidRPr="00A93B54">
        <w:t>Следующим шагом нужно будет предоставить личную информацию: паспортные данные, номер СНИЛС, номер телефона, электронную почту. Если вы ранее пользовались «Госуслугами», то вся эта информация, как правило, уже есть в личном кабинете, и ее нужно будет просто перепроверить. Если чего-то нет или указано неправильно, нужно дополнить информацию.</w:t>
      </w:r>
    </w:p>
    <w:p w14:paraId="5B142A81" w14:textId="77777777" w:rsidR="007A31BD" w:rsidRPr="00A93B54" w:rsidRDefault="007A31BD" w:rsidP="007A31BD">
      <w:r w:rsidRPr="00A93B54">
        <w:t>Дополнительные данные будут зависеть от способа получения выплаты, который вы выберете: банковские реквизиты, реквизиты почтового отделения или данные другой организации, которая займется доставкой вам ваших денег.</w:t>
      </w:r>
    </w:p>
    <w:p w14:paraId="2FAF7A85" w14:textId="77777777" w:rsidR="007A31BD" w:rsidRPr="00A93B54" w:rsidRDefault="007A31BD" w:rsidP="007A31BD">
      <w:r w:rsidRPr="00A93B54">
        <w:t>Обратите внимание: если вы хотите получить деньги на банковский счет, то он должен либо не иметь привязки к картам, либо быть привязанным к карте «Мир» (Visa или Mastercard не подойдут).</w:t>
      </w:r>
    </w:p>
    <w:p w14:paraId="79FC0A1E" w14:textId="77777777" w:rsidR="007A31BD" w:rsidRPr="00A93B54" w:rsidRDefault="007A31BD" w:rsidP="007A31BD">
      <w:r w:rsidRPr="00A93B54">
        <w:t>Последним этапом нужно будет выбрать удобную клиентскую службу по месту вашего проживания и отправить заявление.</w:t>
      </w:r>
    </w:p>
    <w:p w14:paraId="551D1DE1" w14:textId="77777777" w:rsidR="007A31BD" w:rsidRPr="00A93B54" w:rsidRDefault="007A31BD" w:rsidP="007A31BD">
      <w:r w:rsidRPr="00A93B54">
        <w:lastRenderedPageBreak/>
        <w:t>Заявление должны рассмотреть в течение пяти рабочих дней со дня подачи. Если вы подавали его через «Госуслуги», то ответ придет в личный кабинет, если напрямую в фонд, то статус заявления можно будет уточнить непосредственно в нем. Если выплата будет одобрена, деньги должны прийти в течение двух следующих месяцев.</w:t>
      </w:r>
    </w:p>
    <w:p w14:paraId="591019AD" w14:textId="77777777" w:rsidR="007A31BD" w:rsidRPr="00A93B54" w:rsidRDefault="007A31BD" w:rsidP="007A31BD">
      <w:r w:rsidRPr="00A93B54">
        <w:t>Единовременные выплаты пенсионерам: главное</w:t>
      </w:r>
    </w:p>
    <w:p w14:paraId="59B5F2FD" w14:textId="77777777" w:rsidR="007A31BD" w:rsidRPr="00A93B54" w:rsidRDefault="007A31BD" w:rsidP="007A31BD">
      <w:r w:rsidRPr="00A93B54">
        <w:t>•</w:t>
      </w:r>
      <w:r w:rsidRPr="00A93B54">
        <w:tab/>
        <w:t>Обратиться за назначением единовременной пенсионной выплаты женщины могут с 55 лет, мужчины - с 60 лет.</w:t>
      </w:r>
    </w:p>
    <w:p w14:paraId="3437B864" w14:textId="77777777" w:rsidR="007A31BD" w:rsidRPr="00A93B54" w:rsidRDefault="007A31BD" w:rsidP="007A31BD">
      <w:r w:rsidRPr="00A93B54">
        <w:t>•</w:t>
      </w:r>
      <w:r w:rsidRPr="00A93B54">
        <w:tab/>
        <w:t>Если человек имеет право на досрочную пенсию, то право на единовременную выплату пенсионных накоплений тоже возникает раньше.</w:t>
      </w:r>
    </w:p>
    <w:p w14:paraId="58A99E0E" w14:textId="77777777" w:rsidR="007A31BD" w:rsidRPr="00A93B54" w:rsidRDefault="007A31BD" w:rsidP="007A31BD">
      <w:r w:rsidRPr="00A93B54">
        <w:t>•</w:t>
      </w:r>
      <w:r w:rsidRPr="00A93B54">
        <w:tab/>
        <w:t>Единовременная выплата пенсионных накоплений назначается, если пожизненная накопительная пенсия меньше 10% прожиточного минимума пенсионера.</w:t>
      </w:r>
    </w:p>
    <w:p w14:paraId="7E217518" w14:textId="77777777" w:rsidR="007A31BD" w:rsidRPr="00A93B54" w:rsidRDefault="007A31BD" w:rsidP="007A31BD">
      <w:r w:rsidRPr="00A93B54">
        <w:t>•</w:t>
      </w:r>
      <w:r w:rsidRPr="00A93B54">
        <w:tab/>
        <w:t>Чтобы проверить, имеете ли вы право на единовременную пенсионную выплату, нужно разделить всю сумму ваших накоплений на 270 месяцев.</w:t>
      </w:r>
    </w:p>
    <w:p w14:paraId="64961D24" w14:textId="77777777" w:rsidR="007A31BD" w:rsidRPr="00A93B54" w:rsidRDefault="007A31BD" w:rsidP="007A31BD">
      <w:r w:rsidRPr="00A93B54">
        <w:t>•</w:t>
      </w:r>
      <w:r w:rsidRPr="00A93B54">
        <w:tab/>
        <w:t>Человек, который имеет право на единовременную выплату пенсионных накоплений, не может оформить пожизненную выплату: одно исключает другое.</w:t>
      </w:r>
    </w:p>
    <w:p w14:paraId="6DE8DEFE" w14:textId="77777777" w:rsidR="007A31BD" w:rsidRPr="00A93B54" w:rsidRDefault="007A31BD" w:rsidP="007A31BD">
      <w:hyperlink r:id="rId34" w:history="1">
        <w:r w:rsidRPr="00A93B54">
          <w:rPr>
            <w:rStyle w:val="a3"/>
          </w:rPr>
          <w:t>https://www.banki.ru/news/daytheme/?category=daytheme&amp;id=11013771</w:t>
        </w:r>
      </w:hyperlink>
      <w:r w:rsidRPr="00A93B54">
        <w:t xml:space="preserve"> </w:t>
      </w:r>
    </w:p>
    <w:p w14:paraId="19BFAC37" w14:textId="77777777" w:rsidR="000D0F09" w:rsidRPr="00A93B54" w:rsidRDefault="000D0F09" w:rsidP="000D0F09">
      <w:pPr>
        <w:pStyle w:val="2"/>
      </w:pPr>
      <w:bookmarkStart w:id="106" w:name="_Toc199486965"/>
      <w:r w:rsidRPr="00A93B54">
        <w:t>Ваш Пенсионный Брокер, 29.05.2025, 4,8 млн работающих на себя россиян самостоятельно формируют будущую пенсию</w:t>
      </w:r>
      <w:bookmarkEnd w:id="106"/>
    </w:p>
    <w:p w14:paraId="693E69DC" w14:textId="77777777" w:rsidR="000D0F09" w:rsidRPr="00A93B54" w:rsidRDefault="000D0F09" w:rsidP="00EB5763">
      <w:pPr>
        <w:pStyle w:val="3"/>
      </w:pPr>
      <w:bookmarkStart w:id="107" w:name="_Toc199486966"/>
      <w:r w:rsidRPr="00A93B54">
        <w:t>Большинство из них делает это в обязательном формате – по аналогии с тем, как работодатели платят взносы за сотрудников по трудовым договорам. Некоторые самозанятые добровольно перечисляют часть доходов на пенсию.</w:t>
      </w:r>
      <w:bookmarkEnd w:id="107"/>
    </w:p>
    <w:p w14:paraId="1A6FF963" w14:textId="77777777" w:rsidR="000D0F09" w:rsidRPr="00A93B54" w:rsidRDefault="000D0F09" w:rsidP="000D0F09">
      <w:r w:rsidRPr="00A93B54">
        <w:t>Сегодня 4,8 млн работающих на себя россиян делают отчисления на свою пенсию за счет ежегодных обязательных взносов. Это такие категории, как индивидуальные предприниматели, адвокаты, нотариусы и главы крестьянских хозяйств. По действующим правилам, они обязаны раз в год перечислять фиксированный взнос на свою пенсию. Сумма соответствующего взноса с января составляет почти 43 тыс. рублей и позволяет сформировать пенсионные права в пределах одного пенсионного коэффициента за год. Напомним, что для выхода на пенсию сегодня требуется не меньше 30 коэффициентов.</w:t>
      </w:r>
    </w:p>
    <w:p w14:paraId="54BF03FC" w14:textId="77777777" w:rsidR="000D0F09" w:rsidRPr="00A93B54" w:rsidRDefault="000D0F09" w:rsidP="000D0F09">
      <w:r w:rsidRPr="00A93B54">
        <w:t>По данным Социального фонда, в этом году поступления на пенсию от предпринимателей и других плательщиков обязательных взносов за себя уже превысили 144 млрд рублей.</w:t>
      </w:r>
    </w:p>
    <w:p w14:paraId="3F08BD27" w14:textId="77777777" w:rsidR="000D0F09" w:rsidRPr="00A93B54" w:rsidRDefault="000D0F09" w:rsidP="000D0F09">
      <w:r w:rsidRPr="00A93B54">
        <w:t>Если пенсии, которая складывается из обязательных взносов недостаточно, индивидуальный предприниматель всегда может прибегнуть к добровольным отчислениям. За счет них пенсионный капитал также формируют работающие по налогу на профессиональный доход. Такие самозанятые граждане не обязаны делать отчисления на пенсионное страхование, как индивидуальные предприниматели или нотариусы, поэтому они заботятся о будущей пенсии путем уплаты добровольных взносов.</w:t>
      </w:r>
    </w:p>
    <w:p w14:paraId="4D4D5C81" w14:textId="77777777" w:rsidR="000D0F09" w:rsidRPr="00A93B54" w:rsidRDefault="000D0F09" w:rsidP="000D0F09">
      <w:r w:rsidRPr="00A93B54">
        <w:lastRenderedPageBreak/>
        <w:t>Чтобы перечислять их, надо подать заявление в фонд, зарегистрировавшись в качестве плательщика взносов. Сделать это можно через мобильное приложение «Мой налог» или портал госуслуг. Оформить добровольную уплату взносов, помимо прочего, можно в ближайшей клиентской службе Социального фонда.</w:t>
      </w:r>
    </w:p>
    <w:p w14:paraId="2BE2AAD0" w14:textId="77777777" w:rsidR="000D0F09" w:rsidRPr="00A93B54" w:rsidRDefault="000D0F09" w:rsidP="000D0F09">
      <w:r w:rsidRPr="00A93B54">
        <w:t>Периодичность взносов самозанятый определяет на свое усмотрение. Можно перечислить сразу всю желаемую сумму либо разделить ее на несколько платежей. В этом году минимальный добровольный взнос на пенсию для самозанятых, применяющих налог на профессиональных доход, составляет чуть больше 59 тыс. рублей. Такая сумма дает возможность приобрести за год около одного пенсионного коэффициента.</w:t>
      </w:r>
    </w:p>
    <w:p w14:paraId="31BFC142" w14:textId="77777777" w:rsidR="000D0F09" w:rsidRPr="00A93B54" w:rsidRDefault="000D0F09" w:rsidP="000D0F09">
      <w:r w:rsidRPr="00A93B54">
        <w:t>С января по апрель 26,5 тыс. самозанятых россиян сделали добровольные взносы на свою будущую пенсию, всего они перечислили 373,7 млн рублей.</w:t>
      </w:r>
    </w:p>
    <w:p w14:paraId="2465D6B2" w14:textId="77777777" w:rsidR="000D0F09" w:rsidRPr="00A93B54" w:rsidRDefault="000D0F09" w:rsidP="000D0F09">
      <w:r w:rsidRPr="00A93B54">
        <w:t>Отметим, если индивидуальный предприниматель нанимает сотрудников из числа социально уязвимых категорий граждан, он может рассчитывать на финансовую поддержку государства. Ее предоставляют в том случае, когда ИП оформляет к себе ветерана СВО или человека с инвалидностью, а также некоторых других граждан. После приема предприниматель вправе оформить в Социальном фонде субсидию, компенсирующую часть расходов по зарплате нанятым сотрудникам. Помимо этого, ИП может также обратиться в фонд за компенсацией на оборудование рабочих мест для инвалидов. Такая субсидия сегодня предусмотрена в рамках национального проекта «Кадры» и составляет до 200 тыс. рублей на одного работника.</w:t>
      </w:r>
    </w:p>
    <w:p w14:paraId="71EA3CB5" w14:textId="77777777" w:rsidR="00697B34" w:rsidRPr="00A93B54" w:rsidRDefault="000D0F09" w:rsidP="000D0F09">
      <w:hyperlink r:id="rId35" w:history="1">
        <w:r w:rsidRPr="00A93B54">
          <w:rPr>
            <w:rStyle w:val="a3"/>
          </w:rPr>
          <w:t>http://pbroker.ru/?p=80235</w:t>
        </w:r>
      </w:hyperlink>
    </w:p>
    <w:p w14:paraId="4227E7FC" w14:textId="77777777" w:rsidR="00D7483E" w:rsidRPr="00A93B54" w:rsidRDefault="00D7483E" w:rsidP="00D7483E">
      <w:pPr>
        <w:pStyle w:val="2"/>
      </w:pPr>
      <w:bookmarkStart w:id="108" w:name="_Toc199486967"/>
      <w:r w:rsidRPr="00A93B54">
        <w:t>Конкурент, 29.05.2025, Пенсионерам, у которых пенсия меньше 28 000 рублей, дадут новую выплату в июне</w:t>
      </w:r>
      <w:bookmarkEnd w:id="108"/>
    </w:p>
    <w:p w14:paraId="0FFB8EAF" w14:textId="77777777" w:rsidR="00D7483E" w:rsidRPr="00A93B54" w:rsidRDefault="00D7483E" w:rsidP="00EB5763">
      <w:pPr>
        <w:pStyle w:val="3"/>
      </w:pPr>
      <w:bookmarkStart w:id="109" w:name="_Toc199486968"/>
      <w:r w:rsidRPr="00A93B54">
        <w:t>Пенсионерам сообщили о возможности получения денежной выплаты при определенных условиях. Эти средства предоставляются пожилым гражданам на региональном уровне, при этом учитывается их доход, который не должен превышать установленный лимит.</w:t>
      </w:r>
      <w:bookmarkEnd w:id="109"/>
    </w:p>
    <w:p w14:paraId="409D84C6" w14:textId="77777777" w:rsidR="00D7483E" w:rsidRPr="00A93B54" w:rsidRDefault="00D7483E" w:rsidP="00D7483E">
      <w:r w:rsidRPr="00A93B54">
        <w:t>По словам экспертов, местные власти оказывают дополнительную поддержку пенсионерам, оказавшимся в сложных жизненных обстоятельствах. Это касается не только нуждающихся, но и тех, кто стал жертвой преступления.</w:t>
      </w:r>
    </w:p>
    <w:p w14:paraId="75FB786B" w14:textId="77777777" w:rsidR="00D7483E" w:rsidRPr="00A93B54" w:rsidRDefault="00D7483E" w:rsidP="00D7483E">
      <w:r w:rsidRPr="00A93B54">
        <w:t>Многие не знают, что на уровне местных властей часто оказывается помощь пенсионерам, которые потеряли средства к существованию из-за преступных действий, таких как мошенничество или кража, например, если у пожилого человека были украдены все его сбережения. Такую поддержку, в частности, предоставляют пенсионерам в столичном регионе.</w:t>
      </w:r>
    </w:p>
    <w:p w14:paraId="4B478E91" w14:textId="77777777" w:rsidR="00D7483E" w:rsidRPr="00A93B54" w:rsidRDefault="00D7483E" w:rsidP="00D7483E">
      <w:r w:rsidRPr="00A93B54">
        <w:t>На выплату могут рассчитывать пенсионеры, проживающие одни и неработающие, а также семьи, состоящие исключительно из неработающих пенсионеров.</w:t>
      </w:r>
    </w:p>
    <w:p w14:paraId="13352785" w14:textId="77777777" w:rsidR="00D7483E" w:rsidRPr="00A93B54" w:rsidRDefault="00D7483E" w:rsidP="00D7483E">
      <w:r w:rsidRPr="00A93B54">
        <w:t>Размер такой адресной выплаты составляет 18 714 рублей, однако перед ее назначением будет проверяться уровень доходов пенсионера. Необходимо, чтобы либо доход, либо остаток на счете не превышали полутора прожиточных минимумов, что составляет 28 071 рубль.</w:t>
      </w:r>
    </w:p>
    <w:p w14:paraId="7939E0CB" w14:textId="77777777" w:rsidR="00D7483E" w:rsidRPr="00A93B54" w:rsidRDefault="00D7483E" w:rsidP="00D7483E">
      <w:r w:rsidRPr="00A93B54">
        <w:lastRenderedPageBreak/>
        <w:t>Чтобы получить эти средства от властей, необходимо подать заявление в социальную защиту. Сделать это можно будет уже в июне.</w:t>
      </w:r>
    </w:p>
    <w:p w14:paraId="3C71D6E3" w14:textId="77777777" w:rsidR="00D7483E" w:rsidRPr="00A93B54" w:rsidRDefault="00D7483E" w:rsidP="00D7483E">
      <w:hyperlink r:id="rId36" w:history="1">
        <w:r w:rsidRPr="00A93B54">
          <w:rPr>
            <w:rStyle w:val="a3"/>
          </w:rPr>
          <w:t>https://konkurent.ru/article/77680</w:t>
        </w:r>
      </w:hyperlink>
      <w:r w:rsidRPr="00A93B54">
        <w:t xml:space="preserve"> </w:t>
      </w:r>
    </w:p>
    <w:p w14:paraId="764DA824" w14:textId="77777777" w:rsidR="00D7483E" w:rsidRPr="00A93B54" w:rsidRDefault="00D7483E" w:rsidP="00D7483E">
      <w:pPr>
        <w:pStyle w:val="2"/>
      </w:pPr>
      <w:bookmarkStart w:id="110" w:name="_Toc199486969"/>
      <w:r w:rsidRPr="00A93B54">
        <w:t>Конкурент, 29.05.2025, С июня пенсии начнут приходить в другое время. Пенсионерам рассказали, как теперь все будет</w:t>
      </w:r>
      <w:bookmarkEnd w:id="110"/>
    </w:p>
    <w:p w14:paraId="1C385994" w14:textId="77777777" w:rsidR="00D7483E" w:rsidRPr="00A93B54" w:rsidRDefault="00D7483E" w:rsidP="00EB5763">
      <w:pPr>
        <w:pStyle w:val="3"/>
      </w:pPr>
      <w:bookmarkStart w:id="111" w:name="_Toc199486970"/>
      <w:r w:rsidRPr="00A93B54">
        <w:t>Российским пенсионерам сообщили об изменениях в графике выплаты пенсий, которые вступят в силу с июня. В результате, многие пожилые граждане получат свои выплаты в другое, непривычное время. Об этом рассказали специалисты Соцфонда.</w:t>
      </w:r>
      <w:bookmarkEnd w:id="111"/>
    </w:p>
    <w:p w14:paraId="38D136D7" w14:textId="77777777" w:rsidR="00D7483E" w:rsidRPr="00A93B54" w:rsidRDefault="00D7483E" w:rsidP="00D7483E">
      <w:r w:rsidRPr="00A93B54">
        <w:t>По словам экспертов, изменения в графике выплат связаны с увеличением числа выходных дней в начале лета. В июне вся страна будет отмечать государственный праздник, который не происходит каждый месяц.</w:t>
      </w:r>
    </w:p>
    <w:p w14:paraId="4D31B929" w14:textId="77777777" w:rsidR="00D7483E" w:rsidRPr="00A93B54" w:rsidRDefault="00D7483E" w:rsidP="00D7483E">
      <w:r w:rsidRPr="00A93B54">
        <w:t>В частности, речь идет о Дне России, который отмечается 12 июня. Это государственный праздник, и в это время вся страна будет отдыхать, что приведет к закрытию многих почтовых отделений и банков, осуществляющих выплаты и зарплаты гражданам.</w:t>
      </w:r>
    </w:p>
    <w:p w14:paraId="079938AF" w14:textId="77777777" w:rsidR="00D7483E" w:rsidRPr="00A93B54" w:rsidRDefault="00D7483E" w:rsidP="00D7483E">
      <w:r w:rsidRPr="00A93B54">
        <w:t>В связи с этим праздником и другими выходными днями будут изменены сроки перечисления пенсий для россиян. Например, пенсии и другие выплаты от Социального фонда России, обычно поступают на банковские карты 10-го и 12-го числа. Однако в июне эти даты совпадут с выходными. Это означает, что деньги будут перечислены гражданам раньше.</w:t>
      </w:r>
    </w:p>
    <w:p w14:paraId="1C203C70" w14:textId="77777777" w:rsidR="00D7483E" w:rsidRPr="00A93B54" w:rsidRDefault="00D7483E" w:rsidP="00D7483E">
      <w:r w:rsidRPr="00A93B54">
        <w:t>«Перевод состоится 11 июня», – уточнили специалисты.</w:t>
      </w:r>
    </w:p>
    <w:p w14:paraId="1BBB4445" w14:textId="77777777" w:rsidR="00D7483E" w:rsidRPr="00A93B54" w:rsidRDefault="00D7483E" w:rsidP="00D7483E">
      <w:r w:rsidRPr="00A93B54">
        <w:t>Такой порядок будет действовать и в отношении других выходных в месяце, что важно учитывать пенсионерам, чтобы не пропустить поступление средств.</w:t>
      </w:r>
    </w:p>
    <w:p w14:paraId="7A36CBA7" w14:textId="77777777" w:rsidR="00D7483E" w:rsidRPr="00A93B54" w:rsidRDefault="00D7483E" w:rsidP="00D7483E">
      <w:hyperlink r:id="rId37" w:history="1">
        <w:r w:rsidRPr="00A93B54">
          <w:rPr>
            <w:rStyle w:val="a3"/>
          </w:rPr>
          <w:t>https://konkurent.ru/article/77681</w:t>
        </w:r>
      </w:hyperlink>
      <w:r w:rsidRPr="00A93B54">
        <w:t xml:space="preserve"> </w:t>
      </w:r>
    </w:p>
    <w:p w14:paraId="232FB58A" w14:textId="77777777" w:rsidR="00D1223A" w:rsidRPr="00A93B54" w:rsidRDefault="00D1223A" w:rsidP="00D1223A">
      <w:pPr>
        <w:pStyle w:val="2"/>
      </w:pPr>
      <w:bookmarkStart w:id="112" w:name="_Toc199486971"/>
      <w:r w:rsidRPr="00A93B54">
        <w:t>prufy.ru, 29.05.2025, Останешься без выплат? Что будет с россиянами, которым не хватило пенсионных баллов</w:t>
      </w:r>
      <w:bookmarkEnd w:id="112"/>
    </w:p>
    <w:p w14:paraId="785429F3" w14:textId="77777777" w:rsidR="00D1223A" w:rsidRPr="00A93B54" w:rsidRDefault="00D1223A" w:rsidP="00EB5763">
      <w:pPr>
        <w:pStyle w:val="3"/>
      </w:pPr>
      <w:bookmarkStart w:id="113" w:name="_Toc199486972"/>
      <w:r w:rsidRPr="00A93B54">
        <w:t>Россияне, которые не достигли даже минимального пенсионного коэффициента, могут рассчитывать на получение социальной пенсии, сообщает Социальный фонд России. Как уточнили в СФР, в среднем россияне уходят на пенсию, имея трудовой стаж более 30 лет. За данный период даже при минимальной оплате труда возможно сформировать пенсионные баллы, превышающие минимально необходимый уровень для получения страховой пенсии.</w:t>
      </w:r>
      <w:bookmarkEnd w:id="113"/>
    </w:p>
    <w:p w14:paraId="4FDA3FAB" w14:textId="77777777" w:rsidR="00D1223A" w:rsidRPr="00A93B54" w:rsidRDefault="00D1223A" w:rsidP="00D1223A">
      <w:r w:rsidRPr="00A93B54">
        <w:t>В то же время в Социальном фонде подчеркнули, что даже если по каким-то причинам гражданину не удалось добиться права получение страховой пенсии, он всё равно сможет получать социальную пенсию. Впрочем, назначается данный вид выплат лишь через пять лет после достижения пенсионного возраста.</w:t>
      </w:r>
    </w:p>
    <w:p w14:paraId="02C96EA6" w14:textId="77777777" w:rsidR="00D1223A" w:rsidRPr="00A93B54" w:rsidRDefault="00D1223A" w:rsidP="00D1223A">
      <w:r w:rsidRPr="00A93B54">
        <w:lastRenderedPageBreak/>
        <w:t>− Так что без пенсии никто не останется, − заявили в Социальном фонде Российской Федерации.</w:t>
      </w:r>
    </w:p>
    <w:p w14:paraId="04A67C86" w14:textId="77777777" w:rsidR="00D1223A" w:rsidRPr="00A93B54" w:rsidRDefault="00D1223A" w:rsidP="00D1223A">
      <w:r w:rsidRPr="00A93B54">
        <w:t>Для оформления пенсии необходимо соблюдение трех критериев: достижение пенсионного возраста, наличие требуемого страхового стажа и минимального числа пенсионных коэффициентов.</w:t>
      </w:r>
    </w:p>
    <w:p w14:paraId="0203C63A" w14:textId="77777777" w:rsidR="00D1223A" w:rsidRPr="00A93B54" w:rsidRDefault="00D1223A" w:rsidP="00D1223A">
      <w:r w:rsidRPr="00A93B54">
        <w:t>Индивидуальный пенсионный коэффициент определяется исходя из страховых взносов, отчисляемых работодателем. Из общего тарифа в 30% на пенсионное обеспечение направляется 53,4%.</w:t>
      </w:r>
    </w:p>
    <w:p w14:paraId="65D84340" w14:textId="77777777" w:rsidR="00D1223A" w:rsidRPr="00A93B54" w:rsidRDefault="00D1223A" w:rsidP="00D1223A">
      <w:r w:rsidRPr="00A93B54">
        <w:t>В 2025 году минимальный размер пенсионного коэффициента составляет 30 единиц. В Социальном фонде РФ обращают внимание на то, что сложности с недостатком баллов чаще всего возникают у граждан, получающих зарплату неофициально.</w:t>
      </w:r>
    </w:p>
    <w:p w14:paraId="3498D4EF" w14:textId="77777777" w:rsidR="00D1223A" w:rsidRPr="00A93B54" w:rsidRDefault="00D1223A" w:rsidP="00D1223A">
      <w:r w:rsidRPr="00A93B54">
        <w:t xml:space="preserve">Напомним, недавно мы писали об изменениях в графике выплат пенсий в июне. В частности, гражданам, дата получения пенсии который выпадает на 7-8 июня, будут зачислены денежные средства 6 июня. Выплата за период с 12 по 15 июня будет производиться 11 июня. А граждан, которые должны получить пенсию 21-22 июня, ждет зачисление денежных средств 20 июня. </w:t>
      </w:r>
    </w:p>
    <w:p w14:paraId="662DA0E0" w14:textId="77777777" w:rsidR="00D1223A" w:rsidRPr="00A93B54" w:rsidRDefault="00D1223A" w:rsidP="00D1223A">
      <w:hyperlink r:id="rId38" w:history="1">
        <w:r w:rsidRPr="00A93B54">
          <w:rPr>
            <w:rStyle w:val="a3"/>
          </w:rPr>
          <w:t>https://prufy.ru/news/society/168903-ostaneshsya_bez_vyplat_chto_budet_s_rossiyanami_kotorym_ne_khvatilo_pensionnykh_ballov/</w:t>
        </w:r>
      </w:hyperlink>
      <w:r w:rsidRPr="00A93B54">
        <w:t xml:space="preserve"> </w:t>
      </w:r>
    </w:p>
    <w:p w14:paraId="7F819939" w14:textId="77777777" w:rsidR="007A31BD" w:rsidRPr="00A93B54" w:rsidRDefault="007A31BD" w:rsidP="007A31BD">
      <w:pPr>
        <w:pStyle w:val="2"/>
      </w:pPr>
      <w:bookmarkStart w:id="114" w:name="_Toc199486973"/>
      <w:r w:rsidRPr="00A93B54">
        <w:t>Банки.ру, 29.05.2025, В Сбере рассказали, как купить стаж и баллы для страховой пенсии</w:t>
      </w:r>
      <w:bookmarkEnd w:id="114"/>
    </w:p>
    <w:p w14:paraId="29E01678" w14:textId="77777777" w:rsidR="007A31BD" w:rsidRPr="00A93B54" w:rsidRDefault="007A31BD" w:rsidP="00EB5763">
      <w:pPr>
        <w:pStyle w:val="3"/>
      </w:pPr>
      <w:bookmarkStart w:id="115" w:name="_Toc199486974"/>
      <w:r w:rsidRPr="00A93B54">
        <w:t>В 2025 году россияне не могут выйти на пенсию по возрасту из-за особенностей пенсионной реформы, однако могут купить необходимые баллы и стаж, рассказала эксперт «СберНПФ» Мария Ластовкина.</w:t>
      </w:r>
      <w:bookmarkEnd w:id="115"/>
    </w:p>
    <w:p w14:paraId="14CACFB0" w14:textId="77777777" w:rsidR="007A31BD" w:rsidRPr="00A93B54" w:rsidRDefault="007A31BD" w:rsidP="007A31BD">
      <w:r w:rsidRPr="00A93B54">
        <w:t>России до 2028 года действует переходный период, в течение которого возраст выхода на пенсию постепенно увеличивается. В 2025 и 2027 годах не будет подходящих категорий по возрасту за исключением льготников, например многодетных матерей. В 2026 году на получение пенсии могут претендовать женщины и мужчины, достигшие 59 и 64 лет соответственно.</w:t>
      </w:r>
    </w:p>
    <w:p w14:paraId="438E6176" w14:textId="77777777" w:rsidR="007A31BD" w:rsidRPr="00A93B54" w:rsidRDefault="007A31BD" w:rsidP="007A31BD">
      <w:r w:rsidRPr="00A93B54">
        <w:t>Помимо достижения пенсионного возраста, необходимо также накопить определенный страховой стаж и нужное количество пенсионных баллов (индивидуальный пенсионный коэффициент, ИПК).</w:t>
      </w:r>
    </w:p>
    <w:p w14:paraId="483DD37E" w14:textId="77777777" w:rsidR="007A31BD" w:rsidRPr="00A93B54" w:rsidRDefault="007A31BD" w:rsidP="007A31BD">
      <w:r w:rsidRPr="00A93B54">
        <w:t>«В рамках переходного периода минимальное количество баллов и стажа также будет увеличиваться. В 2024 году ИПК должен был составлять не менее 28,2, а в 2025-м и последующих годах для назначения пенсии потребуется уже 30 баллов. Минимальный страховой стаж - 15 лет», - объяснила Ластовкина.</w:t>
      </w:r>
    </w:p>
    <w:p w14:paraId="06E76AA2" w14:textId="77777777" w:rsidR="007A31BD" w:rsidRPr="00A93B54" w:rsidRDefault="007A31BD" w:rsidP="007A31BD">
      <w:r w:rsidRPr="00A93B54">
        <w:t>Сколько стоят баллы и стаж</w:t>
      </w:r>
    </w:p>
    <w:p w14:paraId="76F284DE" w14:textId="77777777" w:rsidR="007A31BD" w:rsidRPr="00A93B54" w:rsidRDefault="007A31BD" w:rsidP="007A31BD">
      <w:r w:rsidRPr="00A93B54">
        <w:t>Получить страховую пенсию нельзя, если к моменту наступления пенсионного возраста не будет хватать баллов или стажа. Однако пенсионные баллы и стаж можно купить - для этого необходимо подать заявление о вступлении в обязательное пенсионное страхование в местное отделение Соцфонда. Понадобятся паспорт и СНИЛС.</w:t>
      </w:r>
    </w:p>
    <w:p w14:paraId="50E02572" w14:textId="77777777" w:rsidR="007A31BD" w:rsidRPr="00A93B54" w:rsidRDefault="007A31BD" w:rsidP="007A31BD">
      <w:r w:rsidRPr="00A93B54">
        <w:lastRenderedPageBreak/>
        <w:t>«В 2025 году минимум можно купить 0,976 балла за 59 241,60 рублей. Также в течение года можно приобрести не более 7,808 балла общей стоимостью 473 932,8 рублей, стоимость одного балла составляет 60 698,36 рублей. Год стажа обойдется будущему пенсионеру в 59 241,60 рублей», - рассказала эксперт.</w:t>
      </w:r>
    </w:p>
    <w:p w14:paraId="4209565D" w14:textId="77777777" w:rsidR="007A31BD" w:rsidRPr="00A93B54" w:rsidRDefault="007A31BD" w:rsidP="007A31BD">
      <w:r w:rsidRPr="00A93B54">
        <w:t>Возможность докупить стаж ограничена - в 2025 году можно восполнить не более 7,5 года. Оплатить баллы и стаж можно в любом банке. Реквизиты доступны на сайте Соцфонда. Расчетный период для оплаты составляет один календарный год - с момента подачи заявления в СФР до 31 декабря.</w:t>
      </w:r>
    </w:p>
    <w:p w14:paraId="7B43005A" w14:textId="77777777" w:rsidR="007A31BD" w:rsidRPr="00A93B54" w:rsidRDefault="007A31BD" w:rsidP="007A31BD">
      <w:r w:rsidRPr="00A93B54">
        <w:t>Заработать недостающие стаж и баллы также можно, если устроиться на официальную работу с белой зарплатой. Работодатель будет перечислять страховые взносы с этой зарплаты в Социальный фонд. При этом за год можно заработать не более десяти баллов.</w:t>
      </w:r>
    </w:p>
    <w:p w14:paraId="54718357" w14:textId="77777777" w:rsidR="007A31BD" w:rsidRPr="00A93B54" w:rsidRDefault="007A31BD" w:rsidP="007A31BD">
      <w:hyperlink r:id="rId39" w:history="1">
        <w:r w:rsidRPr="00A93B54">
          <w:rPr>
            <w:rStyle w:val="a3"/>
          </w:rPr>
          <w:t>https://www.banki.ru/news/lenta/?category=lenta&amp;id=11014518</w:t>
        </w:r>
      </w:hyperlink>
      <w:r w:rsidRPr="00A93B54">
        <w:t xml:space="preserve"> </w:t>
      </w:r>
    </w:p>
    <w:p w14:paraId="21C88A2E" w14:textId="77777777" w:rsidR="00DA1D7E" w:rsidRPr="00A93B54" w:rsidRDefault="00DA1D7E" w:rsidP="00DA1D7E">
      <w:pPr>
        <w:pStyle w:val="2"/>
      </w:pPr>
      <w:bookmarkStart w:id="116" w:name="_Toc199486975"/>
      <w:r w:rsidRPr="00A93B54">
        <w:t>1rre.ru, 29.05.2025, Экономист Фатхлисламова: половина пенсии уходит на продукты - что с этим делать?</w:t>
      </w:r>
      <w:bookmarkEnd w:id="116"/>
    </w:p>
    <w:p w14:paraId="2569DDEE" w14:textId="77777777" w:rsidR="00DA1D7E" w:rsidRPr="00A93B54" w:rsidRDefault="00DA1D7E" w:rsidP="00EB5763">
      <w:pPr>
        <w:pStyle w:val="3"/>
      </w:pPr>
      <w:bookmarkStart w:id="117" w:name="_Toc199486976"/>
      <w:r w:rsidRPr="00A93B54">
        <w:t>По информации, озвученной Гульнарой Фатхлисламовой, кандидатом экономических наук, средняя пенсия в России позволяет пенсионерам покупать весьма ограниченный набор продуктов. На эти деньги можно приобрести всего 2 килограмма говядины на кости, такую же массу рыбы и курицы, а также 240 граммов сливочного масла. Пенсионеры могут позволить себе 20 килограммов картофеля и только 2,5 килограмма яблок. Кроме того, на среднюю пенсию можно купить по 100 граммов карамели и печенья. Фатхлисламова подчеркнула, что в среднем пенсионеры тратят на еду около половины своей пенсии, что свидетельствует о финансовых трудностях, с которыми сталкиваются пожилые граждане в стране.</w:t>
      </w:r>
      <w:bookmarkEnd w:id="117"/>
      <w:r w:rsidRPr="00A93B54">
        <w:t xml:space="preserve"> </w:t>
      </w:r>
    </w:p>
    <w:p w14:paraId="6973B76B" w14:textId="77777777" w:rsidR="00DA1D7E" w:rsidRPr="00A93B54" w:rsidRDefault="00DA1D7E" w:rsidP="00DA1D7E">
      <w:r w:rsidRPr="00A93B54">
        <w:t>В последние годы проблема обеспечения пенсионеров в России становится всё более актуальной. Как сообщила кандидат экономических наук Гульнара Фатхлисламова, средний размер пенсии не позволяет пожилым людям полноценно питаться и покрывать другие жизненно необходимые расходы. По её данным, на среднюю пенсию россияне могут приобрести лишь ограниченный набор продуктов: всего 2 кг говядины на кости, столько же рыбы и курицы, 240 г сливочного масла, 20 кг картофеля и 2,5 кг яблок, а также по 100 г карамели и печенья.</w:t>
      </w:r>
    </w:p>
    <w:p w14:paraId="17507A69" w14:textId="77777777" w:rsidR="00DA1D7E" w:rsidRPr="00A93B54" w:rsidRDefault="00DA1D7E" w:rsidP="00DA1D7E">
      <w:r w:rsidRPr="00A93B54">
        <w:t>Фатхлисламова отметила, что пенсионеры в среднем тратят на продукты питания около половины своей пенсии, что составляет примерно 12,5 тыс. рублей. В то же время минимальный набор продуктов, согласно данным Росстата на март 2025 года, обходится в 7,5 тыс. рублей и включает такие основные позиции, как мясо, рыба, молочные продукты, яйца, овощи и фрукты. Таким образом, рацион пенсионера, который он может себе позволить, выглядит весьма скромно: одна буханка ржаного хлеба в день, пол-литра молока, одно яйцо раз в два дня, небольшие порции мяса или рыбы, а также ограниченное количество творога и сметаны. В результате пенсионер может позволить себе всего одно яблоко раз в три дня и сладости в виде одной карамельки или печенья каждые два дня.</w:t>
      </w:r>
    </w:p>
    <w:p w14:paraId="0574CF43" w14:textId="77777777" w:rsidR="00DA1D7E" w:rsidRPr="00A93B54" w:rsidRDefault="00DA1D7E" w:rsidP="00DA1D7E">
      <w:r w:rsidRPr="00A93B54">
        <w:lastRenderedPageBreak/>
        <w:t>Кроме того, Фатхлисламова указала, что фиксированный набор потребительских товаров и услуг, который включает в себя расходы на одежду, коммунальные услуги и некоторые другие услуги, на март 2025 года составит около 24,5 тыс. рублей. Это означает, что 98% средней пенсии уходит на удовлетворение базовых потребностей, оставляя пенсионерам практически никаких средств для покупки необходимых лекарств или получения платных медицинских услуг. О каких-либо «излишествах» в таком случае не может быть и речи.</w:t>
      </w:r>
    </w:p>
    <w:p w14:paraId="6D3FEAE5" w14:textId="77777777" w:rsidR="00DA1D7E" w:rsidRPr="00A93B54" w:rsidRDefault="00DA1D7E" w:rsidP="00DA1D7E">
      <w:r w:rsidRPr="00A93B54">
        <w:t>Согласно данным Социального фонда, на 1 апреля 2025 года средний размер пенсии по старости в России составляет чуть более 25 тыс. рублей. При этом следует отметить, что в 30 из 89 российских регионов пенсионеры получают пенсию выше среднероссийского уровня. Наибольшую пенсию получают жители Чукотки - 41,5 тыс. рублей, в то время как наименьшую - в Кабардино-Балкарии, где она составляет всего 19,1 тыс. рублей.</w:t>
      </w:r>
    </w:p>
    <w:p w14:paraId="48233DD0" w14:textId="77777777" w:rsidR="00DA1D7E" w:rsidRPr="00A93B54" w:rsidRDefault="00DA1D7E" w:rsidP="00DA1D7E">
      <w:r w:rsidRPr="00A93B54">
        <w:t>Согласно социальным стандартам, границей бедности в России является прожиточный минимум, который для пенсионеров на 2025 год составляет 15,2 тыс. рублей. Это подчеркивает важность пересмотра пенсионной системы и повышения её эффективности, чтобы обеспечить достойную жизнь для пожилых граждан в стране. В условиях растущих цен на товары и услуги необходимость в улучшении пенсионного обеспечения становится всё более очевидной.</w:t>
      </w:r>
    </w:p>
    <w:p w14:paraId="0B0740B0" w14:textId="77777777" w:rsidR="00DA1D7E" w:rsidRPr="00A93B54" w:rsidRDefault="00DA1D7E" w:rsidP="00DA1D7E">
      <w:hyperlink r:id="rId40" w:history="1">
        <w:r w:rsidRPr="00A93B54">
          <w:rPr>
            <w:rStyle w:val="a3"/>
          </w:rPr>
          <w:t>https://www.1rre.ru/2649989-fathlislamova-o-finansovom-bremeni-pensionerov-polovina-pensii-na-produkty.html</w:t>
        </w:r>
      </w:hyperlink>
      <w:r w:rsidRPr="00A93B54">
        <w:t xml:space="preserve"> </w:t>
      </w:r>
    </w:p>
    <w:p w14:paraId="30495789" w14:textId="77777777" w:rsidR="00DC4F2E" w:rsidRPr="00A93B54" w:rsidRDefault="00DC4F2E" w:rsidP="00DC4F2E">
      <w:pPr>
        <w:pStyle w:val="2"/>
      </w:pPr>
      <w:bookmarkStart w:id="118" w:name="_Toc199486977"/>
      <w:r w:rsidRPr="00A93B54">
        <w:t>Пенсия.pro, 29.05.2025, Метод «конвертов наоборот»: хитрая техника, чтобы всегда были деньги на будущее</w:t>
      </w:r>
      <w:bookmarkEnd w:id="118"/>
    </w:p>
    <w:p w14:paraId="08AFF412" w14:textId="77777777" w:rsidR="00DC4F2E" w:rsidRPr="00A93B54" w:rsidRDefault="00DC4F2E" w:rsidP="00EB5763">
      <w:pPr>
        <w:pStyle w:val="3"/>
      </w:pPr>
      <w:bookmarkStart w:id="119" w:name="_Toc199486978"/>
      <w:r w:rsidRPr="00A93B54">
        <w:t>Считается, что большинство людей управляет деньгами по классической схеме: получает зарплату, тратит на нужды и желания, а если что-то осталось — откладывает. Чаще всего денег не остается или остается слишком мало. А когда старость еще где-то далеко, мысль о накоплениях кажется не самой срочной: жить хочется сейчас. Именно тут и срабатывает простой, но мощный прием — «конверты наоборот».</w:t>
      </w:r>
      <w:bookmarkEnd w:id="119"/>
    </w:p>
    <w:p w14:paraId="61330D16" w14:textId="77777777" w:rsidR="00DC4F2E" w:rsidRPr="00A93B54" w:rsidRDefault="00DC4F2E" w:rsidP="00DC4F2E">
      <w:r w:rsidRPr="00A93B54">
        <w:t>Что это за метод</w:t>
      </w:r>
    </w:p>
    <w:p w14:paraId="7E89E7D2" w14:textId="77777777" w:rsidR="00DC4F2E" w:rsidRPr="00A93B54" w:rsidRDefault="00DC4F2E" w:rsidP="00DC4F2E">
      <w:r w:rsidRPr="00A93B54">
        <w:t>При обычном «методе конвертов» человек делит зарплату на категории: еда, транспорт, коммуналка, развлечения — и тратит деньги в рамках выделенного. Метод рабочий, но у него есть слабое место — он про настоящее. А если смотреть в будущее? «Конверты наоборот» — это зеркальное отражение привычного подхода. Вместо того чтобы откладывать то, что осталось после трат, деньги сначала отправляются в «конверты будущего»:</w:t>
      </w:r>
    </w:p>
    <w:p w14:paraId="0B8F5389" w14:textId="77777777" w:rsidR="00DC4F2E" w:rsidRPr="00A93B54" w:rsidRDefault="00DC4F2E" w:rsidP="00DC4F2E">
      <w:r w:rsidRPr="00A93B54">
        <w:t xml:space="preserve">    накопления на старость,</w:t>
      </w:r>
    </w:p>
    <w:p w14:paraId="14846625" w14:textId="77777777" w:rsidR="00DC4F2E" w:rsidRPr="00A93B54" w:rsidRDefault="00DC4F2E" w:rsidP="00DC4F2E">
      <w:r w:rsidRPr="00A93B54">
        <w:t xml:space="preserve">    подушка безопасности,</w:t>
      </w:r>
    </w:p>
    <w:p w14:paraId="364F55D6" w14:textId="77777777" w:rsidR="00DC4F2E" w:rsidRPr="00A93B54" w:rsidRDefault="00DC4F2E" w:rsidP="00DC4F2E">
      <w:r w:rsidRPr="00A93B54">
        <w:t xml:space="preserve">    инвестиции.</w:t>
      </w:r>
    </w:p>
    <w:p w14:paraId="1C9CB5A8" w14:textId="77777777" w:rsidR="00DC4F2E" w:rsidRPr="00A93B54" w:rsidRDefault="00DC4F2E" w:rsidP="00DC4F2E">
      <w:r w:rsidRPr="00A93B54">
        <w:t>А уже потом — на текущие расходы.</w:t>
      </w:r>
    </w:p>
    <w:p w14:paraId="42F1A960" w14:textId="77777777" w:rsidR="00DC4F2E" w:rsidRPr="00A93B54" w:rsidRDefault="00DC4F2E" w:rsidP="00DC4F2E">
      <w:r w:rsidRPr="00A93B54">
        <w:lastRenderedPageBreak/>
        <w:t>Метод очень прост: приходят деньги — и первый платеж уходит… себе в будущее. На карту сбережений, в брокерский счет, в НПФ — не суть важно. Главное — сделать это автоматически и не отступать. Только потом — ЖКХ, еда и все остальное. И да, возможно, придется что-то урезать. Но зато у этого метода есть суперсила: он дает спокойствие и контроль. Потому что старость — уже оплачена, хотя бы частично.</w:t>
      </w:r>
    </w:p>
    <w:p w14:paraId="4BFB9C52" w14:textId="77777777" w:rsidR="00DC4F2E" w:rsidRPr="00A93B54" w:rsidRDefault="00DC4F2E" w:rsidP="00DC4F2E">
      <w:r w:rsidRPr="00A93B54">
        <w:t>Принцип «Pay Yourself First» («Сначала заплати себе») появился в начале XX века и стал широко известен после выхода книги Джорджа С. Клейсона «Самый богатый человек в Вавилоне» (1926 год). В ней автор объяснял, что часть любого дохода должна в первую очередь идти не на расходы, а в личные накопления. С середины XX века идея была внедрена в США через пенсионные программы с автоматическими вычетами из зарплаты, а с 1980-х ее активно продвигали популярные авторы книг по личным финансам вроде Дэвида Баха и Роберта Кийосаки. Этот подход стал основой метода «конвертов наоборот» — современной версии, где деньги сначала откладываются на будущее, а уже потом тратятся на текущие нужды.</w:t>
      </w:r>
    </w:p>
    <w:p w14:paraId="0EA8C478" w14:textId="77777777" w:rsidR="00DC4F2E" w:rsidRPr="00A93B54" w:rsidRDefault="00DC4F2E" w:rsidP="00DC4F2E">
      <w:r w:rsidRPr="00A93B54">
        <w:t>Такой метод хорошо работает для тех, кто устал от неопределенности. Он переключает мышление с «денег никогда не хватает» на «я обеспечиваю себя в первую очередь». А еще дает тот редкий эффект, когда хочется сначала отложить, а не купить что-то новое. Психологически такой подход переворачивает мышление. Он не про дисциплину и запреты, а про заботу о себе.</w:t>
      </w:r>
    </w:p>
    <w:p w14:paraId="7B85D86D" w14:textId="77777777" w:rsidR="00DC4F2E" w:rsidRPr="00A93B54" w:rsidRDefault="00DC4F2E" w:rsidP="00DC4F2E">
      <w:r w:rsidRPr="00A93B54">
        <w:t>Что откладывать и куда</w:t>
      </w:r>
    </w:p>
    <w:p w14:paraId="58CCCD93" w14:textId="77777777" w:rsidR="00DC4F2E" w:rsidRPr="00A93B54" w:rsidRDefault="00DC4F2E" w:rsidP="00DC4F2E">
      <w:r w:rsidRPr="00A93B54">
        <w:t>Тут не обязательно заморачиваться с кучей счетов и финансовых инструментов. Достаточно трех «конвертов»:</w:t>
      </w:r>
    </w:p>
    <w:p w14:paraId="43F76388" w14:textId="77777777" w:rsidR="00DC4F2E" w:rsidRPr="00A93B54" w:rsidRDefault="00DC4F2E" w:rsidP="00DC4F2E">
      <w:r w:rsidRPr="00A93B54">
        <w:t xml:space="preserve">    На старость — НПФ, ИИС, инвестиционный счет или просто долгосрочные сбережения.</w:t>
      </w:r>
    </w:p>
    <w:p w14:paraId="04B23E2A" w14:textId="77777777" w:rsidR="00DC4F2E" w:rsidRPr="00A93B54" w:rsidRDefault="00DC4F2E" w:rsidP="00DC4F2E">
      <w:r w:rsidRPr="00A93B54">
        <w:t xml:space="preserve">    На подушку безопасности — обычный накопительный счет, чтобы был запас на непредвиденные ситуации.</w:t>
      </w:r>
    </w:p>
    <w:p w14:paraId="450777FF" w14:textId="77777777" w:rsidR="00DC4F2E" w:rsidRPr="00A93B54" w:rsidRDefault="00DC4F2E" w:rsidP="00DC4F2E">
      <w:r w:rsidRPr="00A93B54">
        <w:t xml:space="preserve">    На крупные цели — образование детям, переезд, ремонт.</w:t>
      </w:r>
    </w:p>
    <w:p w14:paraId="4A9347F4" w14:textId="77777777" w:rsidR="00DC4F2E" w:rsidRPr="00A93B54" w:rsidRDefault="00DC4F2E" w:rsidP="00DC4F2E">
      <w:r w:rsidRPr="00A93B54">
        <w:t>Главное — чтобы деньги уходили туда до всех остальных расходов. Это и есть суть метода.</w:t>
      </w:r>
    </w:p>
    <w:p w14:paraId="0F3C3F13" w14:textId="77777777" w:rsidR="00DC4F2E" w:rsidRPr="00A93B54" w:rsidRDefault="00DC4F2E" w:rsidP="00DC4F2E">
      <w:r w:rsidRPr="00A93B54">
        <w:t>А если денег и так впритык?</w:t>
      </w:r>
    </w:p>
    <w:p w14:paraId="154C70CE" w14:textId="77777777" w:rsidR="00DC4F2E" w:rsidRPr="00A93B54" w:rsidRDefault="00DC4F2E" w:rsidP="00DC4F2E">
      <w:r w:rsidRPr="00A93B54">
        <w:t>Тут все зависит от суммы. Никто не говорит, что нужно сразу откладывать 50% зарплаты. Можно начать с малого — 3–5%. Главное, чтобы это происходило сразу после поступления дохода.</w:t>
      </w:r>
    </w:p>
    <w:p w14:paraId="30904B74" w14:textId="77777777" w:rsidR="00DC4F2E" w:rsidRPr="00A93B54" w:rsidRDefault="00DC4F2E" w:rsidP="00DC4F2E">
      <w:r w:rsidRPr="00A93B54">
        <w:t>Даже небольшая сумма, отложенная регулярно, — это больше, чем ничего. А дальше появляется интерес: как ужаться на остальном? Что можно оптимизировать? Где перераспределить?</w:t>
      </w:r>
    </w:p>
    <w:p w14:paraId="2AAB78F5" w14:textId="77777777" w:rsidR="00DC4F2E" w:rsidRPr="00A93B54" w:rsidRDefault="00DC4F2E" w:rsidP="00DC4F2E">
      <w:r w:rsidRPr="00A93B54">
        <w:t>Иногда именно ограниченный бюджет заставляет пересмотреть привычки: отписаться от ненужных подписок, пересесть с такси на автобус, взять обеды из дома. И все эти мелочи превращаются в реальные накопления.</w:t>
      </w:r>
    </w:p>
    <w:p w14:paraId="0F4C245A" w14:textId="77777777" w:rsidR="00DC4F2E" w:rsidRPr="00A93B54" w:rsidRDefault="00DC4F2E" w:rsidP="00DC4F2E">
      <w:r w:rsidRPr="00A93B54">
        <w:t>Чтобы не сорваться, проще всего настроить автоперевод: сразу после поступления денег на карту, часть уходит на отдельный счет. Пусть эти деньги лежат в стороне, без соблазна.</w:t>
      </w:r>
    </w:p>
    <w:p w14:paraId="771B3FE6" w14:textId="77777777" w:rsidR="00DC4F2E" w:rsidRPr="00A93B54" w:rsidRDefault="00DC4F2E" w:rsidP="00DC4F2E">
      <w:r w:rsidRPr="00A93B54">
        <w:lastRenderedPageBreak/>
        <w:t>Почему этот метод меняет мышление о деньгах</w:t>
      </w:r>
    </w:p>
    <w:p w14:paraId="6B6F4507" w14:textId="77777777" w:rsidR="00DC4F2E" w:rsidRPr="00A93B54" w:rsidRDefault="00DC4F2E" w:rsidP="00DC4F2E">
      <w:r w:rsidRPr="00A93B54">
        <w:t>Те, кто долго копил по остаточному принципу, часто не понимают, куда делись годы. Работал, вроде зарабатывал — а накоплений нет. Метод «конвертов наоборот» решает эту проблему: он не дает откладывание откладывать.</w:t>
      </w:r>
    </w:p>
    <w:p w14:paraId="26B7FBBB" w14:textId="77777777" w:rsidR="00DC4F2E" w:rsidRPr="00A93B54" w:rsidRDefault="00DC4F2E" w:rsidP="00DC4F2E">
      <w:r w:rsidRPr="00A93B54">
        <w:t>Это как будто переворачивает всю финансовую картину: не «живу, а потом — если повезет, откладываю», а «откладываю, а потом — живу на оставшееся». И, что удивительно, большинство вполне укладываются. А кто не укладывается — тот начинает искать решения. Это и есть переход на новый уровень.</w:t>
      </w:r>
    </w:p>
    <w:p w14:paraId="7B40F4D8" w14:textId="77777777" w:rsidR="00DC4F2E" w:rsidRPr="00A93B54" w:rsidRDefault="00DC4F2E" w:rsidP="00DC4F2E">
      <w:r w:rsidRPr="00A93B54">
        <w:t>Кому метод точно подойдет</w:t>
      </w:r>
    </w:p>
    <w:p w14:paraId="05FE005A" w14:textId="77777777" w:rsidR="00DC4F2E" w:rsidRPr="00A93B54" w:rsidRDefault="00DC4F2E" w:rsidP="00DC4F2E">
      <w:r w:rsidRPr="00A93B54">
        <w:t>Метод «конвертов наоборот» подходит всем, но срабатывает особенно хорошо в трех ситуациях:</w:t>
      </w:r>
    </w:p>
    <w:p w14:paraId="7C603629" w14:textId="77777777" w:rsidR="00DC4F2E" w:rsidRPr="00A93B54" w:rsidRDefault="00DC4F2E" w:rsidP="00DC4F2E">
      <w:r w:rsidRPr="00A93B54">
        <w:t>Первое — когда доход нестабилен. У фрилансеров, самозанятых и тех, кто работает на проектной основе, есть соблазн тратить все сразу, а копить потом. Но именно при нестабильных поступлениях важно выработать привычку — откладывать при каждом платеже, даже если он пришел не в срок и не в полном объеме.</w:t>
      </w:r>
    </w:p>
    <w:p w14:paraId="120ACF50" w14:textId="77777777" w:rsidR="00DC4F2E" w:rsidRPr="00A93B54" w:rsidRDefault="00DC4F2E" w:rsidP="00DC4F2E">
      <w:r w:rsidRPr="00A93B54">
        <w:t>Второе — когда есть тревога за будущее. Метод помогает снизить уровень фонового стресса: человек знает, что уже что-то сделал для себя завтрашнего. Это не решение всех проблем, но уже точка опоры.</w:t>
      </w:r>
    </w:p>
    <w:p w14:paraId="43BFF2D3" w14:textId="77777777" w:rsidR="00DC4F2E" w:rsidRPr="00A93B54" w:rsidRDefault="00DC4F2E" w:rsidP="00DC4F2E">
      <w:r w:rsidRPr="00A93B54">
        <w:t>И третье — когда просто накопилась усталость от хаоса. Хочется контроля, понятной системы и спокойствия. Этот метод дает все сразу: порядок, предсказуемость и ощущение, что движение есть, пусть и небольшое.</w:t>
      </w:r>
    </w:p>
    <w:p w14:paraId="35D35C6C" w14:textId="77777777" w:rsidR="00DC4F2E" w:rsidRPr="00A93B54" w:rsidRDefault="00DC4F2E" w:rsidP="00DC4F2E">
      <w:r w:rsidRPr="00A93B54">
        <w:t>Метод «конвертов наоборот» — это не очередной совет из списка «как экономить», а система приоритетов. Он помогает выстроить дисциплину без давления, где ключевой принцип — откладывать не по остаточному принципу, а в первую очередь. Такой подход не зависит от уровня дохода, но требует готовности изменить привычный порядок действий. Именно это делает его эффективным: он не оставляет накопления на потом, а делает их частью настоящего.</w:t>
      </w:r>
    </w:p>
    <w:p w14:paraId="088D77ED" w14:textId="77777777" w:rsidR="000D0F09" w:rsidRPr="00A93B54" w:rsidRDefault="00DC4F2E" w:rsidP="00DC4F2E">
      <w:hyperlink r:id="rId41" w:history="1">
        <w:r w:rsidRPr="00A93B54">
          <w:rPr>
            <w:rStyle w:val="a3"/>
          </w:rPr>
          <w:t>https://pensiya.pro/metod-konvertov-naoborot-hitraya-tehnika-chtoby-vsegda-byli-dengi-na-budushhee/</w:t>
        </w:r>
      </w:hyperlink>
    </w:p>
    <w:p w14:paraId="363E66A9" w14:textId="77777777" w:rsidR="00623B2F" w:rsidRPr="00623B2F" w:rsidRDefault="00623B2F" w:rsidP="00623B2F">
      <w:pPr>
        <w:pStyle w:val="2"/>
      </w:pPr>
      <w:bookmarkStart w:id="120" w:name="_Toc199486979"/>
      <w:r w:rsidRPr="00623B2F">
        <w:rPr>
          <w:lang w:val="en-US"/>
        </w:rPr>
        <w:t>Nebohod</w:t>
      </w:r>
      <w:r w:rsidRPr="00623B2F">
        <w:t xml:space="preserve"> </w:t>
      </w:r>
      <w:r w:rsidRPr="00623B2F">
        <w:rPr>
          <w:lang w:val="en-US"/>
        </w:rPr>
        <w:t>Media</w:t>
      </w:r>
      <w:r w:rsidRPr="00623B2F">
        <w:t xml:space="preserve">, 30.05.2025, </w:t>
      </w:r>
      <w:r>
        <w:t>Четырехкратный олимпийский чемпион Тихонов предложил отменить пенсии депутатам Госдумы</w:t>
      </w:r>
      <w:bookmarkEnd w:id="120"/>
    </w:p>
    <w:p w14:paraId="12F537A4" w14:textId="77777777" w:rsidR="00623B2F" w:rsidRDefault="00623B2F" w:rsidP="00623B2F">
      <w:pPr>
        <w:pStyle w:val="3"/>
      </w:pPr>
      <w:bookmarkStart w:id="121" w:name="_Toc199486980"/>
      <w:r>
        <w:t>Легендарный биатлонист Александр Тихонов прокомментировал предложение об отмене пенсий бездетным россиянам. Четырехкратный олимпийский чемпион заявил, что сейчас на пенсию в России простым людям трудно выживать, это не относится только к депутатам и чиновникам.</w:t>
      </w:r>
      <w:bookmarkEnd w:id="121"/>
    </w:p>
    <w:p w14:paraId="646444AD" w14:textId="77777777" w:rsidR="00623B2F" w:rsidRDefault="00623B2F" w:rsidP="00623B2F">
      <w:r>
        <w:t>Недавно прозвучало предложение об отмене пенсии россиянам, родившимся после 1995 года. Якобы это поможет стимулировать рождаемость. Ведь в Российской Империи пенсии получал ограниченный круг лиц. И женщины старались родить больше детей, чтобы они кормили родителей в старости.</w:t>
      </w:r>
    </w:p>
    <w:p w14:paraId="75AB803A" w14:textId="77777777" w:rsidR="00623B2F" w:rsidRDefault="00623B2F" w:rsidP="00623B2F">
      <w:r>
        <w:lastRenderedPageBreak/>
        <w:t>Тихонов в беседе с корреспондентом Sport24 жестко раскритиковал предложение об отмене пенсий. Он считает, что такие решения уничтожат будущее поколение. На что они жить будут, если не будет пенсий, задается вопросом известный спортсмен.</w:t>
      </w:r>
    </w:p>
    <w:p w14:paraId="4F633A0A" w14:textId="77777777" w:rsidR="00623B2F" w:rsidRDefault="00623B2F" w:rsidP="00623B2F">
      <w:r>
        <w:t>Никакого стимулирования рождаемости это не принесет. Люди будут просто вымирать. Во всех странах Европы граждане получают пенсии, а в Норвегии все недра расписаны по населению, отметил Тихонов.</w:t>
      </w:r>
    </w:p>
    <w:p w14:paraId="2CB66CF9" w14:textId="77777777" w:rsidR="00623B2F" w:rsidRDefault="00623B2F" w:rsidP="00623B2F">
      <w:r>
        <w:t>«Я бы хотел, чтобы сегодня всем депутатам Госдумы отменили пенсии. Посмотрим, кто им помогать будет»,- добавил он.</w:t>
      </w:r>
    </w:p>
    <w:p w14:paraId="6D7F500A" w14:textId="77777777" w:rsidR="00623B2F" w:rsidRDefault="00623B2F" w:rsidP="00623B2F">
      <w:r>
        <w:t>По мнению Александра Тихонова, сложно повышать рождаемость в условиях, когда ипотека под 11%, а на телевидении постоянно показывают россиян, которые судятся из-за нее по 5-10 лет.</w:t>
      </w:r>
    </w:p>
    <w:p w14:paraId="482E89B1" w14:textId="77777777" w:rsidR="00DC4F2E" w:rsidRDefault="00623B2F" w:rsidP="00623B2F">
      <w:hyperlink r:id="rId42" w:history="1">
        <w:r w:rsidRPr="00677FD7">
          <w:rPr>
            <w:rStyle w:val="a3"/>
          </w:rPr>
          <w:t>https://nebohod.media/nashi_smi/u_f/397484/</w:t>
        </w:r>
      </w:hyperlink>
      <w:r>
        <w:t xml:space="preserve"> </w:t>
      </w:r>
    </w:p>
    <w:p w14:paraId="3C652118" w14:textId="77777777" w:rsidR="00623B2F" w:rsidRPr="00623B2F" w:rsidRDefault="00623B2F" w:rsidP="00623B2F">
      <w:pPr>
        <w:pStyle w:val="2"/>
      </w:pPr>
      <w:bookmarkStart w:id="122" w:name="_Toc199486981"/>
      <w:r>
        <w:t>NEWS.ru, 30.05.2025</w:t>
      </w:r>
      <w:r w:rsidRPr="00623B2F">
        <w:t xml:space="preserve">, </w:t>
      </w:r>
      <w:r>
        <w:t>Четырехкратный олимпийский чемпион Тихонов заявил, что на пенсию трудно выжить</w:t>
      </w:r>
      <w:bookmarkEnd w:id="122"/>
    </w:p>
    <w:p w14:paraId="0EB36EBD" w14:textId="77777777" w:rsidR="00623B2F" w:rsidRDefault="00623B2F" w:rsidP="00623B2F">
      <w:pPr>
        <w:pStyle w:val="3"/>
      </w:pPr>
      <w:bookmarkStart w:id="123" w:name="_Toc199486982"/>
      <w:r>
        <w:t>Четырехкратный олимпийский чемпион по биатлону Александр Тихонов выразил недовольство по поводу размера пенсий в России. Изданию Sport24 он заявил, что в России хорошо жить на пенсию могут лишь депутаты.«</w:t>
      </w:r>
      <w:bookmarkEnd w:id="123"/>
    </w:p>
    <w:p w14:paraId="14ABF40C" w14:textId="77777777" w:rsidR="00623B2F" w:rsidRDefault="00623B2F" w:rsidP="00623B2F">
      <w:r>
        <w:t>Я бы хотел задать вопрос: что вообще за пенсии у нас? С такими суммами не то что жить, а выжить сложно. Мы все время что-то выдумываем, а как пенсионерам жить? - сказал спортсмен.»</w:t>
      </w:r>
    </w:p>
    <w:p w14:paraId="23BE2A5B" w14:textId="77777777" w:rsidR="00623B2F" w:rsidRDefault="00623B2F" w:rsidP="00623B2F">
      <w:r>
        <w:t>Ранее депутат Госдумы Светлана Бессараб сообщила, что в России никогда не отменят пенсии по старости, так как законодательство страны не допустит ухудшения положения граждан. По ее словам, пенсии гарантированы государством и индексируются не ниже уровня инфляции.</w:t>
      </w:r>
    </w:p>
    <w:p w14:paraId="516BAF29" w14:textId="77777777" w:rsidR="00623B2F" w:rsidRDefault="00623B2F" w:rsidP="00623B2F">
      <w:r>
        <w:t>Тем временем доцент кафедры государственных закупок, менеджмента и государственного управления экономического факультета Государственного университета просвещения Алексей Афонин информировал, что ежегодный перерасчет пенсии работающим пенсионерам произойдет в августе. Он подчеркнул, что на надбавку могут рассчитывать те, кто в течение 2024 года работал официально и за кого работодатели платили страховые взносы.</w:t>
      </w:r>
    </w:p>
    <w:p w14:paraId="2B2BAA63" w14:textId="77777777" w:rsidR="00623B2F" w:rsidRDefault="00623B2F" w:rsidP="00623B2F">
      <w:hyperlink r:id="rId43" w:history="1">
        <w:r w:rsidRPr="00677FD7">
          <w:rPr>
            <w:rStyle w:val="a3"/>
          </w:rPr>
          <w:t>https://news.ru/society/chetyrehkratnyj-olimpijskij-chempion-posetoval-na-razmer-pensii-v-rossii</w:t>
        </w:r>
      </w:hyperlink>
      <w:r w:rsidRPr="00623B2F">
        <w:t xml:space="preserve"> </w:t>
      </w:r>
    </w:p>
    <w:p w14:paraId="4534606C" w14:textId="4BD1FE86" w:rsidR="00623B2F" w:rsidRDefault="00623B2F" w:rsidP="00623B2F">
      <w:pPr>
        <w:pStyle w:val="2"/>
      </w:pPr>
      <w:bookmarkStart w:id="124" w:name="_Toc199486983"/>
      <w:r>
        <w:t>АиФ, 29.05.2025</w:t>
      </w:r>
      <w:r w:rsidRPr="00623B2F">
        <w:t xml:space="preserve">, </w:t>
      </w:r>
      <w:r>
        <w:t>На какие льготы могут рассчитывать отцы, при выходе на пенсию?</w:t>
      </w:r>
      <w:bookmarkEnd w:id="124"/>
    </w:p>
    <w:p w14:paraId="0563DB84" w14:textId="77777777" w:rsidR="00623B2F" w:rsidRDefault="00623B2F" w:rsidP="00623B2F">
      <w:pPr>
        <w:pStyle w:val="3"/>
      </w:pPr>
      <w:bookmarkStart w:id="125" w:name="_Toc199486984"/>
      <w:r>
        <w:t>Если мужчина находился в отпуске по уходу за ребенком до 1,5 лет, каждый год такого ухода засчитывается в стаж, максимум - шесть лет.</w:t>
      </w:r>
      <w:bookmarkEnd w:id="125"/>
    </w:p>
    <w:p w14:paraId="62E906FB" w14:textId="77777777" w:rsidR="00623B2F" w:rsidRDefault="00623B2F" w:rsidP="00623B2F">
      <w:r>
        <w:t>Каждый родитель имеет право выйти на пенсию на общих основаниях. Однако многодетные матери могут сделать это раньше, учитывая количество детей.</w:t>
      </w:r>
    </w:p>
    <w:p w14:paraId="20BDB596" w14:textId="77777777" w:rsidR="00623B2F" w:rsidRDefault="00623B2F" w:rsidP="00623B2F">
      <w:r>
        <w:lastRenderedPageBreak/>
        <w:t>Мужчины также могут воспользоваться различными льготами, сообщает телеканал Саратов 24. Вот некоторые из них.</w:t>
      </w:r>
    </w:p>
    <w:p w14:paraId="28EBEC46" w14:textId="77777777" w:rsidR="00623B2F" w:rsidRDefault="00623B2F" w:rsidP="00623B2F">
      <w:r>
        <w:t>Если у мужчины есть ребенок с инвалидностью, он может выйти на пенсию в 55 лет при выполнении следующих условий:</w:t>
      </w:r>
    </w:p>
    <w:p w14:paraId="7DD3F66B" w14:textId="77777777" w:rsidR="00623B2F" w:rsidRDefault="00623B2F" w:rsidP="00623B2F">
      <w:r>
        <w:t>- ребенок был воспитан до восьми лет,</w:t>
      </w:r>
    </w:p>
    <w:p w14:paraId="47A16187" w14:textId="77777777" w:rsidR="00623B2F" w:rsidRDefault="00623B2F" w:rsidP="00623B2F">
      <w:r>
        <w:t>- стаж составляет не менее 20 лет и 30 индивидуальных пенсионных коэффициентов (ИПК).</w:t>
      </w:r>
    </w:p>
    <w:p w14:paraId="15275F39" w14:textId="77777777" w:rsidR="00623B2F" w:rsidRDefault="00623B2F" w:rsidP="00623B2F">
      <w:r>
        <w:t>Право на досрочную пенсию может воспользоваться только один из родителей ребенка-инвалида. Если мать уже воспользовалась этим правом, отец не сможет его получить.</w:t>
      </w:r>
    </w:p>
    <w:p w14:paraId="227CC5C1" w14:textId="77777777" w:rsidR="00623B2F" w:rsidRDefault="00623B2F" w:rsidP="00623B2F">
      <w:r>
        <w:t>Безработный мужчина предпенсионного возраста может выйти на пенсию на два года раньше при следующих условиях:</w:t>
      </w:r>
    </w:p>
    <w:p w14:paraId="27BB51DC" w14:textId="77777777" w:rsidR="00623B2F" w:rsidRDefault="00623B2F" w:rsidP="00623B2F">
      <w:r>
        <w:t>- он был сокращен или уволен в связи с ликвидацией организации,</w:t>
      </w:r>
    </w:p>
    <w:p w14:paraId="5840291B" w14:textId="77777777" w:rsidR="00623B2F" w:rsidRDefault="00623B2F" w:rsidP="00623B2F">
      <w:r>
        <w:t>- отсутствует возможность трудоустройства и имеется инициатива центра занятости о досрочной пенсии,</w:t>
      </w:r>
    </w:p>
    <w:p w14:paraId="3075D5E3" w14:textId="77777777" w:rsidR="00623B2F" w:rsidRDefault="00623B2F" w:rsidP="00623B2F">
      <w:r>
        <w:t>- страховой стаж составляет не менее 25 лет,</w:t>
      </w:r>
    </w:p>
    <w:p w14:paraId="339B4094" w14:textId="77777777" w:rsidR="00623B2F" w:rsidRDefault="00623B2F" w:rsidP="00623B2F">
      <w:r>
        <w:t>- величина ИПК - не менее 30.</w:t>
      </w:r>
    </w:p>
    <w:p w14:paraId="660942CF" w14:textId="77777777" w:rsidR="00623B2F" w:rsidRDefault="00623B2F" w:rsidP="00623B2F">
      <w:r>
        <w:t>Если мужчина находился в отпуске по уходу за ребенком до 1,5 лет, каждый год такого ухода засчитывается в стаж, максимум - шесть лет. Также за каждый год начисляются ИПК:</w:t>
      </w:r>
    </w:p>
    <w:p w14:paraId="0C54DF43" w14:textId="77777777" w:rsidR="00623B2F" w:rsidRDefault="00623B2F" w:rsidP="00623B2F">
      <w:r>
        <w:t>- за первого ребенка - 1,8,</w:t>
      </w:r>
    </w:p>
    <w:p w14:paraId="2F05BB92" w14:textId="77777777" w:rsidR="00623B2F" w:rsidRDefault="00623B2F" w:rsidP="00623B2F">
      <w:r>
        <w:t>- за второго - 3,6,</w:t>
      </w:r>
    </w:p>
    <w:p w14:paraId="09F9ACA7" w14:textId="77777777" w:rsidR="00623B2F" w:rsidRDefault="00623B2F" w:rsidP="00623B2F">
      <w:r>
        <w:t>- за третьего и четвертого - 5,4.</w:t>
      </w:r>
    </w:p>
    <w:p w14:paraId="4A6149A0" w14:textId="77777777" w:rsidR="00623B2F" w:rsidRDefault="00623B2F" w:rsidP="00623B2F">
      <w:r>
        <w:t>Если у мужчины есть право на материнский капитал, он может направить его, в том числе, на свою накопительную пенсию, как сообщили на портале Госуслуг.</w:t>
      </w:r>
    </w:p>
    <w:p w14:paraId="1152597E" w14:textId="77777777" w:rsidR="00623B2F" w:rsidRPr="00623B2F" w:rsidRDefault="00623B2F" w:rsidP="00623B2F">
      <w:hyperlink r:id="rId44" w:history="1">
        <w:r w:rsidRPr="00677FD7">
          <w:rPr>
            <w:rStyle w:val="a3"/>
          </w:rPr>
          <w:t>https://tmn.aif.ru/society/na-kakie-lgoty-mogut-mogut-rasschityvat-otcy-pri-vyhode-na-pensiyu</w:t>
        </w:r>
      </w:hyperlink>
      <w:r w:rsidRPr="00623B2F">
        <w:t xml:space="preserve"> </w:t>
      </w:r>
    </w:p>
    <w:p w14:paraId="1F3FEC80" w14:textId="77777777" w:rsidR="00111D7C" w:rsidRDefault="00111D7C" w:rsidP="00111D7C">
      <w:pPr>
        <w:pStyle w:val="251"/>
      </w:pPr>
      <w:bookmarkStart w:id="126" w:name="_Toc99271704"/>
      <w:bookmarkStart w:id="127" w:name="_Toc99318656"/>
      <w:bookmarkStart w:id="128" w:name="_Toc165991076"/>
      <w:bookmarkStart w:id="129" w:name="_Toc62681899"/>
      <w:bookmarkStart w:id="130" w:name="_Toc199486985"/>
      <w:bookmarkEnd w:id="24"/>
      <w:bookmarkEnd w:id="25"/>
      <w:bookmarkEnd w:id="26"/>
      <w:bookmarkEnd w:id="54"/>
      <w:r w:rsidRPr="00A93B54">
        <w:lastRenderedPageBreak/>
        <w:t>НОВОСТИ МАКРОЭКОНОМИКИ</w:t>
      </w:r>
      <w:bookmarkEnd w:id="126"/>
      <w:bookmarkEnd w:id="127"/>
      <w:bookmarkEnd w:id="128"/>
      <w:bookmarkEnd w:id="130"/>
    </w:p>
    <w:p w14:paraId="7260A70A" w14:textId="77777777" w:rsidR="00532075" w:rsidRPr="00532075" w:rsidRDefault="00532075" w:rsidP="00532075">
      <w:pPr>
        <w:pStyle w:val="2"/>
      </w:pPr>
      <w:bookmarkStart w:id="131" w:name="_Hlk199486526"/>
      <w:bookmarkStart w:id="132" w:name="_Toc199486986"/>
      <w:r w:rsidRPr="00532075">
        <w:t xml:space="preserve">Российская газета, 29.05.2025, </w:t>
      </w:r>
      <w:r w:rsidRPr="00532075">
        <w:rPr>
          <w:rFonts w:eastAsia="Verdana"/>
        </w:rPr>
        <w:t>Россияне положили в банки почти 60 триллионов рублей</w:t>
      </w:r>
      <w:bookmarkEnd w:id="132"/>
    </w:p>
    <w:p w14:paraId="00F521D9" w14:textId="77777777" w:rsidR="00532075" w:rsidRPr="00532075" w:rsidRDefault="00532075" w:rsidP="00532075">
      <w:pPr>
        <w:pStyle w:val="3"/>
      </w:pPr>
      <w:bookmarkStart w:id="133" w:name="_Toc199486987"/>
      <w:r w:rsidRPr="00532075">
        <w:t>Объем средств граждан в банках вплотную приблизился к 60 трлн руб., следует из данных Банка России. Россиян привлекали очень выгодные ставки по вкладам - они таковыми в общем и останутся, но их пик уже однозначно позади.</w:t>
      </w:r>
      <w:bookmarkEnd w:id="133"/>
    </w:p>
    <w:p w14:paraId="57203502" w14:textId="77777777" w:rsidR="00532075" w:rsidRPr="00532075" w:rsidRDefault="00532075" w:rsidP="00532075">
      <w:r w:rsidRPr="00532075">
        <w:t>Объем средств населения в банках (и на вкладах, и на обычных счетах) к 1 мая составил 59,4 трлн руб., говорится в материале Банка России "О развитии банковского сектора Российской Федерации в апреле 2025 года". Причем поток рос: апрельские показатели выше мартовских на 2,8%, или 1,6 трлн руб. В марте прирост был ниже: 0,8%, или 0,5 трлн руб., следует из данных ЦБ. Как поясняют в Банке России, прирост в том числе связан с индексацией социальных платежей с 1 апреля и более ранней выплатой детских пособий и пенсий (ее перенесли на конец апреля из-за майских праздников).</w:t>
      </w:r>
    </w:p>
    <w:p w14:paraId="099E69E5" w14:textId="77777777" w:rsidR="00532075" w:rsidRPr="00532075" w:rsidRDefault="00532075" w:rsidP="00532075">
      <w:r w:rsidRPr="00532075">
        <w:t>"В результате остатки на рублевых текущих счетах существенно выросли (+0,9 трлн руб., +6,4%), тогда как увеличение средств на срочных вкладах в рублях сопоставимо с мартом (+0,6 трлн руб., +1,6%). Максимальные ставки по вкладам постепенно снижаются", - констатируют в Банке России.</w:t>
      </w:r>
    </w:p>
    <w:p w14:paraId="1D511ECE" w14:textId="77777777" w:rsidR="00532075" w:rsidRPr="00532075" w:rsidRDefault="00532075" w:rsidP="00532075">
      <w:r w:rsidRPr="00532075">
        <w:t>По данным ЦБ, средняя максимальная ставка по рублевым вкладам в топ-10 банках с наибольшим объемом депозитов к середине мая составила 19,52%. В целом показатель медленно, но верно снижается с февраля, а пик так называемого "времени вкладчика" пришелся на середину декабря 2024 года. Тогда средняя максимальная ставка по новым вкладам находилась на уровне 22,28% годовых.</w:t>
      </w:r>
    </w:p>
    <w:p w14:paraId="4C17898B" w14:textId="77777777" w:rsidR="00532075" w:rsidRPr="00532075" w:rsidRDefault="00532075" w:rsidP="00532075">
      <w:r w:rsidRPr="00532075">
        <w:t>"Сберегательная активность населения остается на высоком уровне. Мы видим, что инфляция замедляется, а экономика постепенно возвращается к сбалансированному росту, создавая условия для снижения ключевой ставки (с осени находится на рекордно высоком уровне 21%. - "РГ"). Мы ждем от регулятора сигнал о скором переходе от жесткой к нейтральной денежно-кредитной политике. Рынок уже реагирует на эти "красные флаги": доходность по краткосрочным вкладам опережает долгосрочные, а тренд на снижение ставок усиливается", - поясняет руководитель департамента сбережений и зачислений банка ВТБ Дмитрий Володин.</w:t>
      </w:r>
    </w:p>
    <w:p w14:paraId="3E0488FD" w14:textId="77777777" w:rsidR="00532075" w:rsidRPr="00532075" w:rsidRDefault="00532075" w:rsidP="00532075">
      <w:r w:rsidRPr="00532075">
        <w:t>Очевидно, что в текущих условиях быстрым снижение ключевой ставки, когда оно начнется, не будет. Соответственно, проценты по вновь открываемым вкладам еще долго будут оставаться привлекательными для большинства. Так, в ВТБ прогнозировали, что к концу 2025 года объем средств граждан в банках составит уже 65 трлн руб., а двузначные ставки по вкладам могут сохраниться и до рубежа 2026-2027 годов.</w:t>
      </w:r>
    </w:p>
    <w:p w14:paraId="4F08368A" w14:textId="77777777" w:rsidR="00532075" w:rsidRPr="00532075" w:rsidRDefault="00532075" w:rsidP="00532075">
      <w:hyperlink r:id="rId45" w:history="1">
        <w:r w:rsidRPr="00532075">
          <w:rPr>
            <w:rStyle w:val="a3"/>
          </w:rPr>
          <w:t>https://rg.ru/2025/05/29/pochti-kazhdyj-rubl-na-schetu.html</w:t>
        </w:r>
      </w:hyperlink>
    </w:p>
    <w:p w14:paraId="092123CD" w14:textId="77777777" w:rsidR="004C476D" w:rsidRDefault="004C476D" w:rsidP="004C476D">
      <w:pPr>
        <w:pStyle w:val="2"/>
      </w:pPr>
      <w:bookmarkStart w:id="134" w:name="_Toc199486988"/>
      <w:bookmarkEnd w:id="131"/>
      <w:r>
        <w:lastRenderedPageBreak/>
        <w:t>ТАСС, 29.05.2025, Новак: ведомства работают над условиями снижения проинфляционных факторов</w:t>
      </w:r>
      <w:bookmarkEnd w:id="134"/>
    </w:p>
    <w:p w14:paraId="576736E1" w14:textId="77777777" w:rsidR="004C476D" w:rsidRDefault="004C476D" w:rsidP="00EB5763">
      <w:pPr>
        <w:pStyle w:val="3"/>
      </w:pPr>
      <w:bookmarkStart w:id="135" w:name="_Toc199486989"/>
      <w:r>
        <w:t>Российские ведомства работают над созданием условий для выравнивания дисбаланса предложения и снижения проинфляционных факторов, сообщил в интервью гендиректору ТАСС Андрею Кондрашову на Кавказском инвестиционном форуме вице-премьер РФ Александр Новак.</w:t>
      </w:r>
      <w:bookmarkEnd w:id="135"/>
    </w:p>
    <w:p w14:paraId="2DB1338D" w14:textId="77777777" w:rsidR="004C476D" w:rsidRDefault="004C476D" w:rsidP="004C476D">
      <w:r>
        <w:t>"Основными факторами инфляции остаются дисбалансы предложения, в частности, это касается продовольствия. Отраслевые ведомства понимают эти вызовы. Минпромторг России, Минсельхоз России работают над расширением предложения, создают условия для обеспечения достаточного уровня выпуска нашими производителями, предусмотрели широкую линейку мер поддержки аграриев", - сказал вице-премьер.</w:t>
      </w:r>
    </w:p>
    <w:p w14:paraId="02136B96" w14:textId="77777777" w:rsidR="004C476D" w:rsidRDefault="004C476D" w:rsidP="004C476D">
      <w:pPr>
        <w:pStyle w:val="2"/>
      </w:pPr>
      <w:bookmarkStart w:id="136" w:name="_Toc199486990"/>
      <w:r>
        <w:t>РИА Новости, 29.05.2025, Инфляция в России на 26 мая замедлилась до 9,78% в годовом выражении - Минэкономразвития</w:t>
      </w:r>
      <w:bookmarkEnd w:id="136"/>
    </w:p>
    <w:p w14:paraId="3E131848" w14:textId="77777777" w:rsidR="004C476D" w:rsidRDefault="004C476D" w:rsidP="00EB5763">
      <w:pPr>
        <w:pStyle w:val="3"/>
      </w:pPr>
      <w:bookmarkStart w:id="137" w:name="_Toc199486991"/>
      <w:r>
        <w:t>Инфляция в России на 26 мая замедлилась до 9,78% в годовом выражении с 9,9% неделей ранее, следует из обзора Минэкономразвития "О текущей ценовой ситуации".</w:t>
      </w:r>
      <w:bookmarkEnd w:id="137"/>
    </w:p>
    <w:p w14:paraId="7D97643C" w14:textId="77777777" w:rsidR="004C476D" w:rsidRDefault="004C476D" w:rsidP="004C476D">
      <w:r>
        <w:t>"На продовольственные товары темпы роста цен составили 0,06% неделя к неделе. Продолжилось удешевление плодоовощной продукции. На остальные продукты питания темпы роста цен практически сохранились на уровне прошлой недели (0,14%)", - указано в обзоре.</w:t>
      </w:r>
    </w:p>
    <w:p w14:paraId="33ED6016" w14:textId="77777777" w:rsidR="004C476D" w:rsidRDefault="004C476D" w:rsidP="004C476D">
      <w:r>
        <w:t>В сегменте непродовольственных товаров за период с 20 по 26 мая цены снизились на 0,05%, в секторе наблюдаемых услуг (туристических, регулируемых и бытовых) - выросли на 0,16%.</w:t>
      </w:r>
    </w:p>
    <w:p w14:paraId="348C036F" w14:textId="77777777" w:rsidR="004C476D" w:rsidRDefault="004C476D" w:rsidP="004C476D">
      <w:pPr>
        <w:pStyle w:val="2"/>
      </w:pPr>
      <w:bookmarkStart w:id="138" w:name="_Toc199486992"/>
      <w:r>
        <w:t xml:space="preserve">ТАСС, 29.05.2025, </w:t>
      </w:r>
      <w:r w:rsidRPr="004C476D">
        <w:t>Минфин и ЦБ РФ работают вместе для решения проблемы инфляции</w:t>
      </w:r>
      <w:bookmarkEnd w:id="138"/>
    </w:p>
    <w:p w14:paraId="7A6C9230" w14:textId="77777777" w:rsidR="004C476D" w:rsidRDefault="004C476D" w:rsidP="00EB5763">
      <w:pPr>
        <w:pStyle w:val="3"/>
      </w:pPr>
      <w:bookmarkStart w:id="139" w:name="_Toc199486993"/>
      <w:r>
        <w:t>Минфин и Банк России совместно ищут решение проблемы инфляции, заявил замминистра финансов Иван Чебесков на VII съезде Ассоциации банков России.</w:t>
      </w:r>
      <w:bookmarkEnd w:id="139"/>
    </w:p>
    <w:p w14:paraId="3231259D" w14:textId="77777777" w:rsidR="004C476D" w:rsidRDefault="004C476D" w:rsidP="004C476D">
      <w:r>
        <w:t>"Мы находимся в диалоге с нашими коллегами из Банка России и ищем правильные балансы с тем, чтобы победить проблему с инфляцией, и одновременно сделать так, чтобы банковское кредитование все-таки оставалось, чтобы был определенный контролируемый рост и чтобы не было перерегулирования", - сказал Чебесков.</w:t>
      </w:r>
    </w:p>
    <w:p w14:paraId="227CBA59" w14:textId="77777777" w:rsidR="004C476D" w:rsidRDefault="004C476D" w:rsidP="004C476D">
      <w:r>
        <w:t>По данным Минэкономразвития, годовая инфляция в РФ с 20 по 26 мая замедлилась до 9,78% с 9,9% неделей ранее.</w:t>
      </w:r>
    </w:p>
    <w:p w14:paraId="2605B8A8" w14:textId="77777777" w:rsidR="00A63A6D" w:rsidRPr="00A93B54" w:rsidRDefault="00A63A6D" w:rsidP="00A63A6D">
      <w:pPr>
        <w:pStyle w:val="2"/>
      </w:pPr>
      <w:bookmarkStart w:id="140" w:name="_Toc199486994"/>
      <w:r w:rsidRPr="00A93B54">
        <w:lastRenderedPageBreak/>
        <w:t>РБК, 29.05.2025, 80% россиян хотят повысить свою финграмотность</w:t>
      </w:r>
      <w:bookmarkEnd w:id="140"/>
    </w:p>
    <w:p w14:paraId="4489D415" w14:textId="77777777" w:rsidR="00A63A6D" w:rsidRPr="00A93B54" w:rsidRDefault="00A63A6D" w:rsidP="00EB5763">
      <w:pPr>
        <w:pStyle w:val="3"/>
      </w:pPr>
      <w:bookmarkStart w:id="141" w:name="_Toc199486995"/>
      <w:r w:rsidRPr="00A93B54">
        <w:t>По данным опроса Центра аналитики и исследований МТС AdTech и МТС Банка, лишь каждый десятый россиянин считает, что его финансовая грамотность на высоком уровне. Большинство россиян (66%) оценивает свою финансовую грамотность как среднюю. Еще 15% ответили, что только начинают разбираться в финансах и 9% не удовлетворены собственным уровнем финансовой грамотности.</w:t>
      </w:r>
      <w:bookmarkEnd w:id="141"/>
    </w:p>
    <w:p w14:paraId="7699F54E" w14:textId="77777777" w:rsidR="00A63A6D" w:rsidRPr="00A93B54" w:rsidRDefault="00A63A6D" w:rsidP="00A63A6D">
      <w:r w:rsidRPr="00A93B54">
        <w:t>Основной аудиторией, которая заинтересована в росте уровня финансовой грамотности стали женщины: 84% опрошенных россиянок заявили, что хотят улучшить свой уровень управления финансами. Среди мужской аудитории о таком желании сообщили 75% опрошенных.</w:t>
      </w:r>
    </w:p>
    <w:p w14:paraId="0B649CB6" w14:textId="77777777" w:rsidR="00A63A6D" w:rsidRPr="00A93B54" w:rsidRDefault="00A63A6D" w:rsidP="00A63A6D">
      <w:r w:rsidRPr="00A93B54">
        <w:t>Наименее удовлетворены своим уровнем финансовой грамотности люди в возрасте от 65 лет - 12% среди всех респондентов, выбравших этот ответ. Наиболее финансово грамотными считают себя россияне из возрастных групп 18-24 года - 15% и 25-34 года - 13%.</w:t>
      </w:r>
    </w:p>
    <w:p w14:paraId="2DDCB0D5" w14:textId="77777777" w:rsidR="00A63A6D" w:rsidRPr="00A93B54" w:rsidRDefault="00A63A6D" w:rsidP="00A63A6D">
      <w:r w:rsidRPr="00A93B54">
        <w:t>Эксперты МТС Банка отмечают, что повышение финансовой грамотности актуально для всех возрастов. Молодое население активно изучает тему инвестиций, а людей старшего и пенсионного возраста волнует вопрос накопления. Тема кибербезопасности актуальна для всех, включая детей и подростков.</w:t>
      </w:r>
    </w:p>
    <w:p w14:paraId="0678B67F" w14:textId="77777777" w:rsidR="00A63A6D" w:rsidRPr="00A93B54" w:rsidRDefault="00A63A6D" w:rsidP="00A63A6D">
      <w:r w:rsidRPr="00A93B54">
        <w:t>«Повышение финансовой грамотности - это комплексная работа государственных органов, общественных организаций и бизнеса. Банки заинтересованы в финансово грамотных клиентах, потому что они используют несколько продуктов, например, вклад и брокерский счет для эффективного распределения своих средств. Такие клиенты осознанно относятся к своей кредитной истории, а значит, являются качественными заемщиками. Инструментов для повышения финграмотности клиентов множество, начиная с пуш-сообщений, постов в социальных сетях и заканчивая масштабными проектами», - отмечает руководитель центра реализации программ по устойчивому развитию и ESG МТС Банка Анастасия Григорьева.</w:t>
      </w:r>
    </w:p>
    <w:p w14:paraId="5FFDD4D1" w14:textId="77777777" w:rsidR="00A63A6D" w:rsidRPr="00A93B54" w:rsidRDefault="00A63A6D" w:rsidP="00A63A6D">
      <w:r w:rsidRPr="00A93B54">
        <w:t>Наибольшее количество респондентов, оценивающих свой уровень финансовой грамотности как высокий, пришлось на Центральный федеральный округ - 15%, в Дальневосточном - 12% и в Сибирском - 11%. О серьезной мотивации к повышению финансовой грамотности чаще всего говорят жители Северного Кавказа и Урала - по 13% респондентов. В Приволжском и Северо-Кавказском округах больше всего тех, кто только начинает разбираться с финансами - 19% и 18% соответственно.</w:t>
      </w:r>
    </w:p>
    <w:p w14:paraId="27DA35FC" w14:textId="77777777" w:rsidR="00A63A6D" w:rsidRPr="00A93B54" w:rsidRDefault="00A63A6D" w:rsidP="00A63A6D">
      <w:r w:rsidRPr="00A93B54">
        <w:t>В пятерку федеральных округов, жители которых сильнее всего хотели бы повысить свою финансовую грамотность, вошли Северо-Кавказский федеральный округ - 85% респондентов, Уральский - 81%, Центральный и Приволжский - 80% и Северо-Западный - 79%.</w:t>
      </w:r>
    </w:p>
    <w:p w14:paraId="7955D923" w14:textId="77777777" w:rsidR="00A63A6D" w:rsidRPr="00A93B54" w:rsidRDefault="00A63A6D" w:rsidP="00A63A6D">
      <w:r w:rsidRPr="00A93B54">
        <w:t xml:space="preserve">В ходе опроса, проведенного Центром аналитики и исследований МТС AdTech, выяснилось, что основным инструментом повышения финансовой грамотности россияне считают чтение сайтов про финансы - 44% опрошенных сошлись во мнении, что это сильнее всего повышает финансовую грамотность. Почти каждый третий - 32% респондентов - изучают финансовые форумы и порталы. Чуть меньшее количество </w:t>
      </w:r>
      <w:r w:rsidRPr="00A93B54">
        <w:lastRenderedPageBreak/>
        <w:t>участников опроса - 29% - увеличивают свой уровень финансовой грамотности, читая рассылки от банков с описанием банковских продуктов и их применением. Каждый четвертый читает финансовые Telegram-каналы. Обучающую информацию в приложениях по инвестициям и финансовые обзоры на видеоплатформах смотрят по 19% респондентов.</w:t>
      </w:r>
    </w:p>
    <w:p w14:paraId="6D7816B0" w14:textId="77777777" w:rsidR="00A63A6D" w:rsidRPr="00A93B54" w:rsidRDefault="00A63A6D" w:rsidP="00A63A6D">
      <w:r w:rsidRPr="00A93B54">
        <w:t>«Результаты опроса МТС AdTech подчеркивают важность повышения финансовой грамотности среди россиян и банки могут использовать это для построения рекламных кампаний. Важно отметить, что почти треть респондентов рассматривают рассылки от банков как инструмент для самообразования. Следовательно, правильный рекламный контент будет работать не только на привлечение новых клиентов, но и на повышение лояльности существующих. А четкий таргетинг на основе данных Big Data поможет донести полезные знания до каждой целевой аудитории, будь то начинающий инвестор или пенсионер, разбирающийся с процентными ставками по вкладам», - комментирует заместитель генерального директора МТС AdTech Никита Фоминов.</w:t>
      </w:r>
    </w:p>
    <w:p w14:paraId="330B4B42" w14:textId="77777777" w:rsidR="00A63A6D" w:rsidRPr="00A93B54" w:rsidRDefault="00A63A6D" w:rsidP="00A63A6D">
      <w:r w:rsidRPr="00A93B54">
        <w:t>В опросе приняли участие 2000 россиян старше 18 лет, проживающие на территории России. Опрос был проведен в апреле 2025 года.</w:t>
      </w:r>
    </w:p>
    <w:p w14:paraId="5352FD6A" w14:textId="77777777" w:rsidR="00A63A6D" w:rsidRPr="00A93B54" w:rsidRDefault="00A63A6D" w:rsidP="00A63A6D">
      <w:hyperlink r:id="rId46" w:history="1">
        <w:r w:rsidRPr="00A93B54">
          <w:rPr>
            <w:rStyle w:val="a3"/>
          </w:rPr>
          <w:t>https://companies.rbc.ru/news/WlsLFhiKbD/80-rossiyan-hotyat-povyisit-svoyu-fingramotnost/</w:t>
        </w:r>
      </w:hyperlink>
      <w:r w:rsidRPr="00A93B54">
        <w:t xml:space="preserve"> </w:t>
      </w:r>
    </w:p>
    <w:p w14:paraId="31D0AE90" w14:textId="77777777" w:rsidR="00D7483E" w:rsidRPr="00A93B54" w:rsidRDefault="00D7483E" w:rsidP="00D7483E">
      <w:pPr>
        <w:pStyle w:val="2"/>
      </w:pPr>
      <w:bookmarkStart w:id="142" w:name="_Hlk199486582"/>
      <w:bookmarkStart w:id="143" w:name="_Toc199486996"/>
      <w:r w:rsidRPr="00A93B54">
        <w:t>Пенсия.pro, 29.05.2025, Банк России разрешил квалифицированным инвесторам вкладываться в биткоин</w:t>
      </w:r>
      <w:bookmarkEnd w:id="143"/>
    </w:p>
    <w:p w14:paraId="2DC5A919" w14:textId="77777777" w:rsidR="00D7483E" w:rsidRPr="00A93B54" w:rsidRDefault="00D7483E" w:rsidP="00EB5763">
      <w:pPr>
        <w:pStyle w:val="3"/>
      </w:pPr>
      <w:bookmarkStart w:id="144" w:name="_Toc199486997"/>
      <w:r w:rsidRPr="00A93B54">
        <w:t>Квалифицированные инвесторы теперь смогут совершать сделки с криптовалютными инструментами, отмечается в информационном письме Банка России. Однако главный финансовый регулятор по-прежнему не рекомендует финансовым организациям и их клиентам инвестировать непосредственно в криптовалюты.</w:t>
      </w:r>
      <w:r w:rsidRPr="00A93B54">
        <w:rPr>
          <w:rFonts w:ascii="MS Mincho" w:eastAsia="MS Mincho" w:hAnsi="MS Mincho" w:cs="MS Mincho" w:hint="eastAsia"/>
        </w:rPr>
        <w:t>  </w:t>
      </w:r>
      <w:bookmarkEnd w:id="144"/>
    </w:p>
    <w:p w14:paraId="12F4F54F" w14:textId="77777777" w:rsidR="00D7483E" w:rsidRPr="00A93B54" w:rsidRDefault="00D7483E" w:rsidP="00D7483E">
      <w:r w:rsidRPr="00A93B54">
        <w:t>«Финансовые организации могут предлагать квалифицированным инвесторам производные финансовые инструменты, ценные бумаги и цифровые финансовые активы, доходность которых привязана к стоимости криптовалюты. Ключевое условие — такие инструменты не должны предусматривать фактическую поставку криптовалют. Банк России по-прежнему не рекомендует финансовым организациям и их клиентам инвестировать непосредственно в криптовалюты», — говорится в сообщении ЦБ.</w:t>
      </w:r>
    </w:p>
    <w:p w14:paraId="5A738747" w14:textId="77777777" w:rsidR="00D7483E" w:rsidRPr="00A93B54" w:rsidRDefault="00D7483E" w:rsidP="00D7483E">
      <w:r w:rsidRPr="00A93B54">
        <w:t>Вложения в саму крипту будет проходить только в рамках специального экспериментального режима, да и то это будет доступно лишь избранным квалам. Механизм таких сделок пока только разрабатывается. Вне экспериментального режима всем квалифицированным инвесторам можно вкладывать средства в расчетные производные финансовые инструменты, ценные бумаги и цифровые финансовые активы, которые не предусматривают поставки криптовалюты инвесторам, но доходность которых привязана к ее стоимости.</w:t>
      </w:r>
    </w:p>
    <w:p w14:paraId="1D1995BF" w14:textId="77777777" w:rsidR="00D7483E" w:rsidRPr="00A93B54" w:rsidRDefault="00D7483E" w:rsidP="00D7483E">
      <w:r w:rsidRPr="00A93B54">
        <w:t>В целом, Центробанк сохранил консервативный подход к крипте. Он настоятельно рекомендует банкам и другим финорганизациям взвешенно подходить к цифровым активам, предусмотреть для криптовалютных инструментов полное покрытие капиталом, а также установить для них отдельный лимит.</w:t>
      </w:r>
    </w:p>
    <w:p w14:paraId="799289E3" w14:textId="77777777" w:rsidR="00D7483E" w:rsidRPr="00A93B54" w:rsidRDefault="00D7483E" w:rsidP="00D7483E">
      <w:r w:rsidRPr="00A93B54">
        <w:lastRenderedPageBreak/>
        <w:t>Минфин и Банк России планируют вскоре запустить биржу для суперквалифицированных инвесторов, где будут совершаться прямые сделки с криптовалютами. Об этом заявил министр финансов Антон Силуанов на коллегии ведомства. Биржа должна будет работать в рамках специально созданного под подобные сделки экспериментального правового режима. Каковыми будут критерии признания инвестора суперквалом, Силуанов не назвал.</w:t>
      </w:r>
    </w:p>
    <w:p w14:paraId="05C0D0F0" w14:textId="77777777" w:rsidR="00D7483E" w:rsidRPr="00A93B54" w:rsidRDefault="00D7483E" w:rsidP="00D7483E">
      <w:hyperlink r:id="rId47" w:history="1">
        <w:r w:rsidRPr="00A93B54">
          <w:rPr>
            <w:rStyle w:val="a3"/>
          </w:rPr>
          <w:t>https://pensiya.pro/news/bank-rossii-razreshil-kvalificzirovannym-investoram-vkladyvatsya-v-bitkoin/</w:t>
        </w:r>
      </w:hyperlink>
      <w:r w:rsidRPr="00A93B54">
        <w:t xml:space="preserve"> </w:t>
      </w:r>
    </w:p>
    <w:p w14:paraId="511C4A3F" w14:textId="77777777" w:rsidR="007849D3" w:rsidRPr="00782F72" w:rsidRDefault="007849D3" w:rsidP="007849D3">
      <w:pPr>
        <w:pStyle w:val="2"/>
      </w:pPr>
      <w:bookmarkStart w:id="145" w:name="_Toc99271711"/>
      <w:bookmarkStart w:id="146" w:name="_Toc99318657"/>
      <w:bookmarkStart w:id="147" w:name="_Toc199486998"/>
      <w:bookmarkEnd w:id="142"/>
      <w:r>
        <w:t>Профиль, 29.05.2025</w:t>
      </w:r>
      <w:r w:rsidRPr="00782F72">
        <w:t xml:space="preserve">, </w:t>
      </w:r>
      <w:r>
        <w:t>Увеличение объемов медпомощи, индексация пенсий, расширение мер господдержки: исполнение бюджета в 2024 году обсудили в кабмине</w:t>
      </w:r>
      <w:bookmarkEnd w:id="147"/>
    </w:p>
    <w:p w14:paraId="45594288" w14:textId="77777777" w:rsidR="007849D3" w:rsidRDefault="007849D3" w:rsidP="007849D3">
      <w:pPr>
        <w:pStyle w:val="3"/>
      </w:pPr>
      <w:bookmarkStart w:id="148" w:name="_Toc199486999"/>
      <w:r>
        <w:t>Доходы федерального бюджета РФ в 2024 году превысили 36 трлн руб. Об этом премьер-министр Михаил Мишустин заявил на заседании правительства в четверг, 29 мая 2025 года. Одной из тем его повестки стало исполнение бюджетных обязательств, сообщает пресс-служба кабмина.</w:t>
      </w:r>
      <w:bookmarkEnd w:id="148"/>
    </w:p>
    <w:p w14:paraId="0C5A279D" w14:textId="77777777" w:rsidR="007849D3" w:rsidRDefault="007849D3" w:rsidP="007849D3">
      <w:r>
        <w:t>Об основных параметрах федерального бюджета</w:t>
      </w:r>
    </w:p>
    <w:p w14:paraId="79AE5B18" w14:textId="77777777" w:rsidR="007849D3" w:rsidRDefault="007849D3" w:rsidP="007849D3">
      <w:r>
        <w:t>Третий год подряд сокращается дефицит бюджета. В 2024 году он составил 1,7%. Госдолг стал ниже 14,5% ВВП, отметил Мишустин.</w:t>
      </w:r>
    </w:p>
    <w:p w14:paraId="30E9963D" w14:textId="77777777" w:rsidR="007849D3" w:rsidRDefault="007849D3" w:rsidP="007849D3">
      <w:r>
        <w:t>Глава кабмина также отметил увеличение роли ненефтегазового комплекса в российской экономике. Такие области, как машиностроение, строительный сектор, сельское хозяйство и сфера услуг обеспечили 70% бюджетных доходов.</w:t>
      </w:r>
    </w:p>
    <w:p w14:paraId="0C357901" w14:textId="77777777" w:rsidR="007849D3" w:rsidRDefault="007849D3" w:rsidP="007849D3">
      <w:r>
        <w:t>Также на экономическую картину года повлияли положительный эффект от новых логистических маршрутов, высокий внутренний спрос, заполняемые свободные ниши после ухода с российского рынка компаний из недружественных РФ стран.</w:t>
      </w:r>
    </w:p>
    <w:p w14:paraId="7A6FE2D7" w14:textId="77777777" w:rsidR="007849D3" w:rsidRDefault="007849D3" w:rsidP="007849D3">
      <w:r>
        <w:t>Господдержка</w:t>
      </w:r>
    </w:p>
    <w:p w14:paraId="315E5D40" w14:textId="77777777" w:rsidR="007849D3" w:rsidRDefault="007849D3" w:rsidP="007849D3">
      <w:r>
        <w:t>По поручению президента кабмин продолжило совершенствовать меры госпомощи. Это обеспечило значительный рост экономики - 4,3%.</w:t>
      </w:r>
    </w:p>
    <w:p w14:paraId="0C2C1F91" w14:textId="77777777" w:rsidR="007849D3" w:rsidRDefault="007849D3" w:rsidP="007849D3">
      <w:r>
        <w:t>Господдержка благоприятно повлияла на снижение инфляции, сохранение инвестиционной активности предприятий и доходов граждан, а также расходов бюджета, направленных на выполнение социальных обязательств.</w:t>
      </w:r>
    </w:p>
    <w:p w14:paraId="13C3C3D0" w14:textId="77777777" w:rsidR="007849D3" w:rsidRDefault="007849D3" w:rsidP="007849D3">
      <w:r>
        <w:t>Реализация госпрограмм</w:t>
      </w:r>
    </w:p>
    <w:p w14:paraId="583BB6A3" w14:textId="77777777" w:rsidR="007849D3" w:rsidRDefault="007849D3" w:rsidP="007849D3">
      <w:r>
        <w:t>В целом достижение их целевых значений улучшилось, подчеркнул Мишустин. Более половины ключевых показателей в 2024 году были перевыполнены, обратил внимание он.</w:t>
      </w:r>
    </w:p>
    <w:p w14:paraId="05DA6E46" w14:textId="77777777" w:rsidR="007849D3" w:rsidRDefault="007849D3" w:rsidP="007849D3">
      <w:r>
        <w:t>Наиболее эффективными государственными программами стали "Комплексное развитие сельских территорий", "Строительство" и "Развитие судостроения и техники для освоения шельфовых месторождений".</w:t>
      </w:r>
    </w:p>
    <w:p w14:paraId="27C52BDA" w14:textId="77777777" w:rsidR="007849D3" w:rsidRDefault="007849D3" w:rsidP="007849D3">
      <w:r>
        <w:t>Бюджет фонда ОМС</w:t>
      </w:r>
    </w:p>
    <w:p w14:paraId="52301B6B" w14:textId="77777777" w:rsidR="007849D3" w:rsidRDefault="007849D3" w:rsidP="007849D3">
      <w:r>
        <w:lastRenderedPageBreak/>
        <w:t>Средства Фонда обязательного медицинского страхования (ОМС) первым делом направлялись на предоставление бесплатного лечения гражданам. Финансированин медпомощи в региональных больницах и поликлиниках увеличилось более чем на 13,5%.</w:t>
      </w:r>
    </w:p>
    <w:p w14:paraId="1A98ADD1" w14:textId="77777777" w:rsidR="007849D3" w:rsidRDefault="007849D3" w:rsidP="007849D3">
      <w:r>
        <w:t>У россиян стало больше возможности проходить реабилитацию в дневных стационарах. Также выросли объемы специализированной и высокотехнологичной помощи.</w:t>
      </w:r>
    </w:p>
    <w:p w14:paraId="6E50EB83" w14:textId="77777777" w:rsidR="007849D3" w:rsidRDefault="007849D3" w:rsidP="007849D3">
      <w:r>
        <w:t>Бюджет Социального фонда</w:t>
      </w:r>
    </w:p>
    <w:p w14:paraId="3167F076" w14:textId="77777777" w:rsidR="007849D3" w:rsidRDefault="007849D3" w:rsidP="007849D3">
      <w:r>
        <w:t>Пенсии получили свыше 41 млн человек. Проводилась индексация выплат.</w:t>
      </w:r>
    </w:p>
    <w:p w14:paraId="7B8099AF" w14:textId="77777777" w:rsidR="007849D3" w:rsidRDefault="007849D3" w:rsidP="007849D3">
      <w:r>
        <w:t>Особое внимание в 2024 году было уделено родителям с детьми. Единое пособие, введенное по поручению главы государства, получили семьи, в которых воспитываются 10,5 млн детей, а также почти 340 тыс. беременных женщин.</w:t>
      </w:r>
    </w:p>
    <w:p w14:paraId="0F94BEF8" w14:textId="77777777" w:rsidR="007849D3" w:rsidRDefault="007849D3" w:rsidP="007849D3">
      <w:r>
        <w:t>Было выдано порядка 711 тыс. сертификатов на материнский (семейный) капитал.</w:t>
      </w:r>
    </w:p>
    <w:p w14:paraId="586EF540" w14:textId="77777777" w:rsidR="007849D3" w:rsidRDefault="007849D3" w:rsidP="007849D3">
      <w:r>
        <w:t>Также в 2024 году увеличился размер пособия по уходу за детьми в возрасте до 1,5 года. Правом на него воспользовались более 1,5 млн россиян.</w:t>
      </w:r>
    </w:p>
    <w:p w14:paraId="33C38B31" w14:textId="77777777" w:rsidR="007849D3" w:rsidRDefault="007849D3" w:rsidP="007849D3">
      <w:r>
        <w:t>Кроме того, продолжилась поддержка ветеранов спецоперации.</w:t>
      </w:r>
    </w:p>
    <w:p w14:paraId="6FBFA2B3" w14:textId="77777777" w:rsidR="007849D3" w:rsidRDefault="007849D3" w:rsidP="007849D3">
      <w:r>
        <w:t>Бюджетная политика в 2024 году была ориентирована на трансформацию экономики РФ, включая перестройку хозяйственных связей. Рост доходов бюджета помог выполнить социальные обязательства. На это Михаил Мишустин указал в марте 2025 года, представляя в Государственной думе ежегодный отчет о работе кабмина.</w:t>
      </w:r>
    </w:p>
    <w:p w14:paraId="25D1AD4E" w14:textId="77777777" w:rsidR="00D7483E" w:rsidRDefault="007849D3" w:rsidP="007849D3">
      <w:hyperlink r:id="rId48" w:history="1">
        <w:r w:rsidRPr="003A76DA">
          <w:rPr>
            <w:rStyle w:val="a3"/>
          </w:rPr>
          <w:t>https://profile.ru/news/economy/uvelichenie-obemov-medpomoshhi-indeksaciya-pensij-rasshirenie-mer-gospodderzhki-ispolnenie-bjudzheta-v-2024-godu-obsudili-v-kabmine-1710502/</w:t>
        </w:r>
      </w:hyperlink>
      <w:r>
        <w:t xml:space="preserve"> </w:t>
      </w:r>
    </w:p>
    <w:p w14:paraId="77F261F9" w14:textId="77777777" w:rsidR="000C0201" w:rsidRDefault="000C0201" w:rsidP="000C0201">
      <w:pPr>
        <w:pStyle w:val="2"/>
      </w:pPr>
      <w:bookmarkStart w:id="149" w:name="_Toc199487000"/>
      <w:r>
        <w:t>Эксперт Online, 28.05.2025</w:t>
      </w:r>
      <w:r w:rsidRPr="000C0201">
        <w:t xml:space="preserve">, </w:t>
      </w:r>
      <w:r>
        <w:t>Динамика кредитования прояснила перспективы снижения ключевой ставки</w:t>
      </w:r>
      <w:bookmarkEnd w:id="149"/>
    </w:p>
    <w:p w14:paraId="28A58917" w14:textId="77777777" w:rsidR="000C0201" w:rsidRDefault="000C0201" w:rsidP="000C0201">
      <w:pPr>
        <w:pStyle w:val="3"/>
      </w:pPr>
      <w:bookmarkStart w:id="150" w:name="_Toc199487001"/>
      <w:r>
        <w:t>Центральный Банк опубликовал вечером 28 мая «Обзор о развитии банковского сектора в Российской Федерации в апреле 2025», в котором отмечает ускорение темпов роста корпоративного и ипотечного кредитования. Население заметно увеличило вложения в банки в связи с индексацией социальных выплат. Прибыль банков в апреле выросла относительно марта, но сократилась год к году из-за ряда кредитных организаций, не способных эффективно работать в условиях высокой ключевой ставки.</w:t>
      </w:r>
      <w:bookmarkEnd w:id="150"/>
    </w:p>
    <w:p w14:paraId="7189061A" w14:textId="77777777" w:rsidR="000C0201" w:rsidRDefault="000C0201" w:rsidP="000C0201">
      <w:r>
        <w:t>Требования банков к юридическим лицам по кредитам и облигациям выросли в апреле на 1 трлн руб. или 1,1% против роста на 0,7% месяцем ранее. За 4 месяца 2025 г. прирост составил тот же 1 трлн руб. (+1,1%), поскольку в январе показатель сильно снизился. Наиболее сильно увеличился портфель корпоративных кредитов - на 0,9% м/м (+13,8% г/г) до 86,1 трлн руб.</w:t>
      </w:r>
    </w:p>
    <w:p w14:paraId="30BC0FFA" w14:textId="77777777" w:rsidR="000C0201" w:rsidRDefault="000C0201" w:rsidP="000C0201">
      <w:r>
        <w:t xml:space="preserve">Объем ипотечного портфеля банков вырос на 0,5% за апрель или на 10% год к году до 20,2 трлн руб. Выдачи ипотеки выросли в середине весны на 13% м/м до 290 млрд руб. Около 80% этих кредитов по-прежнему выдается в рамках госпрограмм. </w:t>
      </w:r>
      <w:r>
        <w:lastRenderedPageBreak/>
        <w:t>Потребительское кредитование сократилось на 0,7%(+3,1% г/г), преимущественно в сегменте кредитов наличными. Кредитные карты, напротив, по-прежнему востребованы у заемщиков, в том числе благодаря беспроцентному льготному периоду. Выдачи кредитов наличными сдерживала жесткая денежно-кредитная и макропруденциальная политика, обязывающая банки очень критично подходить к выбору заемщиков, говорится в материале ЦБ.</w:t>
      </w:r>
    </w:p>
    <w:p w14:paraId="39BDBF77" w14:textId="77777777" w:rsidR="000C0201" w:rsidRDefault="000C0201" w:rsidP="000C0201">
      <w:r>
        <w:t>«Годовая динамика темпов роста корпоративного и ипотечного кредитования явно находится вне комфортных для Банка России диапазонов. Однако помесячные показатели выглядят очень неплохо, что дает основания для небольшого смягчения денежно-кредитной политики. С учетом того, что сегодня в Обзоре финансовой стабильности ЦБ выразил опасения в связи с ростом проблем у крупных финансовых компаний из-за высокой ключевой ставки, нет сомнений, что вопрос снижения ставки будет рассматриваться советом директоров на заседании 6 июня. Но решение не предопределено», - прокомментировал «Эксперту» ситуацию инвестиционный стратег «Алор Брокер» Павел Веревкин.</w:t>
      </w:r>
    </w:p>
    <w:p w14:paraId="3F67034F" w14:textId="77777777" w:rsidR="000C0201" w:rsidRDefault="000C0201" w:rsidP="000C0201">
      <w:r>
        <w:t>ЦБ отмечает увеличение притока средств населения в апреле в банки на 2,8% или на 1,6 трлн руб. Это объясняется индексацией социальных платежей с 1 апреля и более ранней выплатой детских пособий и пенсий (ее перенесли на конец апреля из-за майских праздников). Остатки на рублевых текущих счетах выросли на 0,9 трлн руб. или 6,4%, тогда как увеличение средств на срочных вкладах в рублях сопоставимо с мартом (+0,6 трлн руб.,+1,6%). Это говорит о том, что граждане перестали открывать новые депозиты, а прирост денег на них вызван в основном начислением накопленных процентов. За последние 12 месяцев объем капитала физлиц в кредитных организациях вырос на 24,6%, составив 59,4 трлн руб.</w:t>
      </w:r>
    </w:p>
    <w:p w14:paraId="6DF6C7B0" w14:textId="77777777" w:rsidR="000C0201" w:rsidRDefault="000C0201" w:rsidP="000C0201">
      <w:r>
        <w:t>Совокупно банки заработали в апреле 2025 г. 261 млрд руб. чистой прибыли. Это на 7% выше мартовского показателя, но на 14% ниже уровня апреля 2024 г. Прибыль сдерживал рост отчислений в резервы (+45 млрд руб.,+24%), преимущественно по юрлицам. Банки признали потери по ряду заемщиков, в том числе из-за просрочек по платежам и ухудшения их финансового положения. Доходность на капитал (ROE) выросла за апрель 2025 г. до 16,9 с 16,0%, в то время как годом ранее она равнялась 24,5%. Всего с начала 2025 года прибыль банковского сектора достигла 1005 млрд руб ( 16,5% г/г), сообщает ЦБ.</w:t>
      </w:r>
    </w:p>
    <w:p w14:paraId="2F578A8C" w14:textId="77777777" w:rsidR="000C0201" w:rsidRDefault="000C0201" w:rsidP="000C0201">
      <w:r>
        <w:t>Павел Веревкин отмечает разнонаправленную эффективность работы банков в 2025 г.: «Сбербанк - безусловный лидер. Несмотря на гигантский масштаб (фактически - половина банковской системы страны), он продолжает демонстрировать рост: за январь - апрель 2025 года прибыль составила 542,3 млрд руб. (+9,5% г/г), рентабельность капитала (ROE) - 22,5%. Т-Банк" - сильнейший отчет среди банков по МСФО: прибыль в I квартале выросла на 50% до 33,5 млрд руб. Прибыль ВТБ за первые 3 месяца года возросла на 15% до 141,2 млрд руб. Противоположный пример - Совкомбанк", прибыль которого упала почти вдвое до 12,5 млрд руб., а ROE до 14,7% против 35,6% год назад. Проблемные кредиты растут, резервы низкие. Модель банка плохо работает в условиях высоких ставок. При снижении ключевой ставки возможно быстрое восстановление, но пока риски остаются высокими. МТС Банк - худший ROE в секторе (4,2%), чистая прибыль упала с 3,86 млрд руб. до 0,98 млрд руб. Банк ориентирован на розничное кредитование, но при текущих ставках спрос низкий».</w:t>
      </w:r>
    </w:p>
    <w:p w14:paraId="4C6AEE02" w14:textId="77777777" w:rsidR="000C0201" w:rsidRDefault="000C0201" w:rsidP="000C0201">
      <w:r>
        <w:lastRenderedPageBreak/>
        <w:t>Уменьшение прибыли в 2025 г. главный экономист Института экономики роста им. П.А. Столыпина Борис Копейкин объяснил «Эксперту» тем, что банки вынуждены бороться за фондирование на фоне сверхжесткой денежно-кредитной политики и одновременно, учитывая растущие кредитные риски, а значит, и растущую вероятность, что заемщики будут все хуже справляться с долгами при сложившихся крайне высоких ставках, конкурировать за лучших заемщиков в том числе и по цене. «В такой ситуации эффект масштаба играет свою роль. Большим игрокам легче соответствовать требованиям крупнейших корпораций, которые зачастую остаются и самыми надежными клиентами. Крупным банкам при прочих равных также легче поддерживать диверсификацию кредитного портфеля, а значит, и справиться при необходимости с доначислением резервов по отдельным заемщикам. Тогда как небольшой банк при возникновении проблем у крупного корпоративного заемщика может столкнуться с большими сложностями».</w:t>
      </w:r>
    </w:p>
    <w:p w14:paraId="3D3991B4" w14:textId="77777777" w:rsidR="000C0201" w:rsidRDefault="000C0201" w:rsidP="000C0201">
      <w:r>
        <w:t>Ведущий аналитик по банковским рейтингам «Эксперт РА» Виктория Лукина отметила тенденцию укрупнения сектора. По ее словам, доля топ-10 банков в активах уже достигла 80,7% к концу I квартала 2025 г. и может вырасти до 81,5% к концу года: «Сдерживающее влияние на концентрацию на лидерах рынка в этом году окажут более жесткие требования к достаточности капитала, регуляторные новации по ограничению кредитных рисков и потенциальная реализация кредитных рисков по крупным заемщикам. Малые и средние банки в настоящее время показывают высокую доходность за счет выгодного размещения ликвидности в МБК, но по мере смягчения денежно-кредитной политики этот источник дохода будет становиться все менее значимым. Без технологической модернизации или устойчивой клиентской базы такие банки могут стать объектами поглощения, особенно если утратят свои текущие конкурентные преимущества в виде трансграничных платежей в случае снятия санкций с крупнейших банков».</w:t>
      </w:r>
    </w:p>
    <w:p w14:paraId="64976B19" w14:textId="77777777" w:rsidR="000C0201" w:rsidRDefault="000C0201" w:rsidP="000C0201">
      <w:r>
        <w:t>Дальнейшей консолидации банковской системы ждет директор по аналитике «Ингосстрах Банка» Василий Кутьин. «Именно банки ТОП-10, в силу своего веса на рынке, являются ключевыми структурами в обслуживании крупного бизнеса, важных государственных проектов, в том числе инфраструктурных, а также главными агентами реализации программ льготного кредитования, в том числе государственных ипотечных программ», - заявил он «Эксперту».</w:t>
      </w:r>
    </w:p>
    <w:p w14:paraId="1FF48D94" w14:textId="77777777" w:rsidR="000C0201" w:rsidRDefault="000C0201" w:rsidP="000C0201">
      <w:r>
        <w:t>В перспективе до конца года банковский сектор останется одним из самых устойчивых сегментов российского рынка. Эти ожидания подтверждают и инвесторы - несмотря на падение индекса Мосбиржи более чем на 6% с начала года, бумаги большинства банков торгуются в плюсе, резюмировал Павел Веревкин.</w:t>
      </w:r>
    </w:p>
    <w:p w14:paraId="03E82509" w14:textId="77777777" w:rsidR="000C0201" w:rsidRDefault="000C0201" w:rsidP="000C0201">
      <w:hyperlink r:id="rId49" w:history="1">
        <w:r w:rsidRPr="003A76DA">
          <w:rPr>
            <w:rStyle w:val="a3"/>
          </w:rPr>
          <w:t>https://expert.ru/finance/rossiyane-ostavlyayut-svoi-sotsialnye-vyplaty-bankam/</w:t>
        </w:r>
      </w:hyperlink>
      <w:r w:rsidRPr="000C0201">
        <w:t xml:space="preserve"> </w:t>
      </w:r>
    </w:p>
    <w:p w14:paraId="6A9D2823" w14:textId="77777777" w:rsidR="00C97CAE" w:rsidRDefault="00C97CAE" w:rsidP="00C97CAE">
      <w:pPr>
        <w:pStyle w:val="2"/>
      </w:pPr>
      <w:bookmarkStart w:id="151" w:name="_Toc199487002"/>
      <w:r>
        <w:lastRenderedPageBreak/>
        <w:t>РИА Новости, 29.05.2025, ВЭБ за 4 года поддержал инновационные проекты совокупным объемом порядка 450 млрд руб</w:t>
      </w:r>
      <w:bookmarkEnd w:id="151"/>
    </w:p>
    <w:p w14:paraId="2A19A726" w14:textId="77777777" w:rsidR="00C97CAE" w:rsidRDefault="00C97CAE" w:rsidP="00C97CAE">
      <w:pPr>
        <w:pStyle w:val="3"/>
      </w:pPr>
      <w:bookmarkStart w:id="152" w:name="_Toc199487003"/>
      <w:r>
        <w:t>ВЭБ за четыре года поддержал инновационные проекты совокупным объемом порядка 450 миллиарда рублей, об этом сообщил председатель госкорпорации Игорь Шувалов в рамках технологической конференции Startup Village.</w:t>
      </w:r>
      <w:bookmarkEnd w:id="152"/>
    </w:p>
    <w:p w14:paraId="352E2DE1" w14:textId="77777777" w:rsidR="00C97CAE" w:rsidRDefault="00C97CAE" w:rsidP="00C97CAE">
      <w:r>
        <w:t>«В рамках предыдущего стратегического цикла с 2021 года по 2024 включительно совокупный объем поддержанных группой "ВЭБ" инновационных проектов превысил 450 миллиардов рублей», - сообщил Шувалов.</w:t>
      </w:r>
    </w:p>
    <w:p w14:paraId="47A2D8BF" w14:textId="77777777" w:rsidR="00C97CAE" w:rsidRDefault="00C97CAE" w:rsidP="00C97CAE">
      <w:r>
        <w:t>Он отметил, что в рамках новой стратегии институты развития групп будут работать в ещё более тесной координации. «Будем помогать стартапам находить клиентов, структурировать финансирование, масштабировать бизнес и выходить на экспорт. Взаимодействие «Сколково» с Москвой позволит развивать самую передовую экосистему для технологического предпринимательства», - уточнил глава госкорпорации.</w:t>
      </w:r>
    </w:p>
    <w:p w14:paraId="4D61E037" w14:textId="77777777" w:rsidR="00C97CAE" w:rsidRDefault="00C97CAE" w:rsidP="00C97CAE">
      <w:r>
        <w:t>«Технологическое лидерство - один из пяти ключевых приоритетов новой стратегии группы до 2030 года. Значимую роль в его достижении играет «Сколково». Совместно со «Сколково» и "Сколтехом" ВЭБ.РФ будет поддерживать технологическую кооперацию для организации производств на собственных линиях разработки», - добавили в его пресс-службе.</w:t>
      </w:r>
    </w:p>
    <w:p w14:paraId="3EE38D19" w14:textId="77777777" w:rsidR="00C97CAE" w:rsidRDefault="00C97CAE" w:rsidP="00C97CAE">
      <w:r>
        <w:t>Также ВЭБ поддержит формирование технологических холдингов в стратегических отраслях с высоким экспортным потенциалом, добавляется там.</w:t>
      </w:r>
    </w:p>
    <w:p w14:paraId="3AA8E03C" w14:textId="77777777" w:rsidR="00C97CAE" w:rsidRDefault="00C97CAE" w:rsidP="00C97CAE">
      <w:r>
        <w:t>«В итоге в России должны появиться не менее пяти собственных линий разработки средств реабилитации, лекарственных препаратов и вакцин, робототехники и другой высокотехнологичной продукции, а также не менее семи технологических холдингов и 750 новых производств промышленной продукции, которые в совокупности дадут почти 50 тысяч новых рабочих мест», - говорится в материалах пресс-службы.</w:t>
      </w:r>
    </w:p>
    <w:p w14:paraId="394B6966" w14:textId="77777777" w:rsidR="00C97CAE" w:rsidRPr="000C0201" w:rsidRDefault="00C97CAE" w:rsidP="000C0201"/>
    <w:p w14:paraId="7BE17B92" w14:textId="77777777" w:rsidR="00111D7C" w:rsidRPr="00A93B54" w:rsidRDefault="00111D7C" w:rsidP="00111D7C">
      <w:pPr>
        <w:pStyle w:val="251"/>
      </w:pPr>
      <w:bookmarkStart w:id="153" w:name="_Toc99271712"/>
      <w:bookmarkStart w:id="154" w:name="_Toc99318658"/>
      <w:bookmarkStart w:id="155" w:name="_Toc165991078"/>
      <w:bookmarkStart w:id="156" w:name="_Toc199487004"/>
      <w:bookmarkEnd w:id="145"/>
      <w:bookmarkEnd w:id="146"/>
      <w:r w:rsidRPr="00A93B54">
        <w:lastRenderedPageBreak/>
        <w:t>НОВОСТИ ЗАРУБЕЖНЫХ ПЕНСИОННЫХ СИСТЕМ</w:t>
      </w:r>
      <w:bookmarkEnd w:id="153"/>
      <w:bookmarkEnd w:id="154"/>
      <w:bookmarkEnd w:id="155"/>
      <w:bookmarkEnd w:id="156"/>
    </w:p>
    <w:p w14:paraId="144E7DD0" w14:textId="77777777" w:rsidR="00111D7C" w:rsidRPr="00A93B54" w:rsidRDefault="00111D7C" w:rsidP="00111D7C">
      <w:pPr>
        <w:pStyle w:val="10"/>
      </w:pPr>
      <w:bookmarkStart w:id="157" w:name="_Toc99271713"/>
      <w:bookmarkStart w:id="158" w:name="_Toc99318659"/>
      <w:bookmarkStart w:id="159" w:name="_Toc165991079"/>
      <w:bookmarkStart w:id="160" w:name="_Toc199487005"/>
      <w:r w:rsidRPr="00A93B54">
        <w:t>Новости пенсионной отрасли стран ближнего зарубежья</w:t>
      </w:r>
      <w:bookmarkEnd w:id="157"/>
      <w:bookmarkEnd w:id="158"/>
      <w:bookmarkEnd w:id="159"/>
      <w:bookmarkEnd w:id="160"/>
    </w:p>
    <w:p w14:paraId="223D4C16" w14:textId="77777777" w:rsidR="00697B34" w:rsidRPr="00A93B54" w:rsidRDefault="00697B34" w:rsidP="00697B34">
      <w:pPr>
        <w:pStyle w:val="2"/>
      </w:pPr>
      <w:bookmarkStart w:id="161" w:name="_Hlk199486694"/>
      <w:bookmarkStart w:id="162" w:name="_Toc199487006"/>
      <w:r w:rsidRPr="00A93B54">
        <w:t>Trend, 29.05.2025, МАСО рассчитывает на расширение сотрудничества с Международной ассоциацией пенсионных и социальных фондов</w:t>
      </w:r>
      <w:bookmarkEnd w:id="162"/>
    </w:p>
    <w:p w14:paraId="249CB253" w14:textId="77777777" w:rsidR="00697B34" w:rsidRPr="00A93B54" w:rsidRDefault="00697B34" w:rsidP="00EB5763">
      <w:pPr>
        <w:pStyle w:val="3"/>
      </w:pPr>
      <w:bookmarkStart w:id="163" w:name="_Toc199487007"/>
      <w:r w:rsidRPr="00A93B54">
        <w:t>Международная ассоциации социального обеспечения (МАСО) надеется на расширение сотрудничества с Международной ассоциация пенсионных и социальных фондов (МАПСФ).</w:t>
      </w:r>
      <w:bookmarkEnd w:id="163"/>
    </w:p>
    <w:p w14:paraId="2A71D4D3" w14:textId="77777777" w:rsidR="00697B34" w:rsidRPr="00A93B54" w:rsidRDefault="00697B34" w:rsidP="00697B34">
      <w:r w:rsidRPr="00A93B54">
        <w:t>Как сообщает в четверг Trend, об этом сказал генеральный секретарь МАСО Марсело Аби-Рамиа Каэтано в ходе международной конференции на тему "Адаптация систем социальной защиты в контексте вызовов современного мира" в Баку.</w:t>
      </w:r>
    </w:p>
    <w:p w14:paraId="6BFE5EBE" w14:textId="77777777" w:rsidR="00697B34" w:rsidRPr="00A93B54" w:rsidRDefault="00697B34" w:rsidP="00697B34">
      <w:r w:rsidRPr="00A93B54">
        <w:t>"Надеюсь, что под нашим общим руководством — как МАСО, так и МАПСФ — нам удастся не только сохранить, но и укрепить давнее сотрудничество, сделав его ещё более эффективным. Причём главная цель этого взаимодействия заключается не только в решении наших внутренних задач, но прежде всего — в обеспечении благополучия граждан", — подчеркнул он.</w:t>
      </w:r>
    </w:p>
    <w:p w14:paraId="188592CA" w14:textId="77777777" w:rsidR="00697B34" w:rsidRPr="00A93B54" w:rsidRDefault="00697B34" w:rsidP="00697B34">
      <w:r w:rsidRPr="00A93B54">
        <w:t>По словам Каэтано, благодаря совместным усилиям возможно обеспечить более качественную систему социального обеспечения для всех.</w:t>
      </w:r>
    </w:p>
    <w:p w14:paraId="575D1B49" w14:textId="77777777" w:rsidR="00697B34" w:rsidRPr="00A93B54" w:rsidRDefault="00697B34" w:rsidP="00697B34">
      <w:r w:rsidRPr="00A93B54">
        <w:t>"Нас объединяет общая цель — развитие системы социального обеспечения, повышение её эффективности и улучшение качества жизни людей. Мы предоставляем нашим членам знания, которые они могут применять и распространять для укрепления социальной защиты во всём мире. У нас единая цель — совместная работа ради более справедливой и устойчивой системы социального обеспечения для всех", — добавил генсек МАСО.</w:t>
      </w:r>
    </w:p>
    <w:p w14:paraId="29EC996F" w14:textId="77777777" w:rsidR="00697B34" w:rsidRPr="00A93B54" w:rsidRDefault="00697B34" w:rsidP="00697B34">
      <w:hyperlink r:id="rId50" w:history="1">
        <w:r w:rsidRPr="00A93B54">
          <w:rPr>
            <w:rStyle w:val="a3"/>
          </w:rPr>
          <w:t>https://www.trend.az/azerbaijan/society/4050368.html</w:t>
        </w:r>
      </w:hyperlink>
      <w:r w:rsidRPr="00A93B54">
        <w:t xml:space="preserve"> </w:t>
      </w:r>
    </w:p>
    <w:p w14:paraId="74C70FF6" w14:textId="77777777" w:rsidR="00697B34" w:rsidRPr="00A93B54" w:rsidRDefault="00697B34" w:rsidP="00697B34">
      <w:pPr>
        <w:pStyle w:val="2"/>
      </w:pPr>
      <w:bookmarkStart w:id="164" w:name="_Toc199487008"/>
      <w:bookmarkEnd w:id="161"/>
      <w:r w:rsidRPr="00A93B54">
        <w:t>Trend, 29.05.2025, Ведется работа по привлечению новых участников в Международную ассоциацию пенсионных и социальных фондов - председатель</w:t>
      </w:r>
      <w:bookmarkEnd w:id="164"/>
    </w:p>
    <w:p w14:paraId="13BC4C00" w14:textId="77777777" w:rsidR="00697B34" w:rsidRPr="00A93B54" w:rsidRDefault="00697B34" w:rsidP="00EB5763">
      <w:pPr>
        <w:pStyle w:val="3"/>
      </w:pPr>
      <w:bookmarkStart w:id="165" w:name="_Toc199487009"/>
      <w:r w:rsidRPr="00A93B54">
        <w:t>На постоянной основе ведется работа по расширению Международной ассоциация пенсионных и социальных фондов (МАПСФ) и привлечению новых участников.</w:t>
      </w:r>
      <w:bookmarkEnd w:id="165"/>
    </w:p>
    <w:p w14:paraId="39BC6AC0" w14:textId="77777777" w:rsidR="00697B34" w:rsidRPr="00A93B54" w:rsidRDefault="00697B34" w:rsidP="00697B34">
      <w:r w:rsidRPr="00A93B54">
        <w:t>Как сообщает в четверг Trend, об этом заявил председатель МАПСФ Зяка Мирзоев в ходе международной конференции на тему "Гармонизация систем социальной защиты в контексте вызовов современного мира" в Баку.</w:t>
      </w:r>
    </w:p>
    <w:p w14:paraId="0C581DEC" w14:textId="77777777" w:rsidR="00697B34" w:rsidRPr="00A93B54" w:rsidRDefault="00697B34" w:rsidP="00697B34">
      <w:r w:rsidRPr="00A93B54">
        <w:lastRenderedPageBreak/>
        <w:t>"Организация придаёт особое значение тесному сотрудничеству с другими международными и общественными структурами — такими как Международная ассоциация социального обеспечения, Евразийская экономическая комиссия и Всеобщая конфедерация профсоюзов. В настоящее время ведётся активная совместная работа с этими партнёрами", — сказал он.</w:t>
      </w:r>
    </w:p>
    <w:p w14:paraId="2B8095DE" w14:textId="77777777" w:rsidR="00697B34" w:rsidRPr="00A93B54" w:rsidRDefault="00697B34" w:rsidP="00697B34">
      <w:r w:rsidRPr="00A93B54">
        <w:t>Мирзоев отметил, что за 33 года своей деятельности МАПСФ стала крупной платформой для укрепления взаимодействия и обмена опытом между пенсионными и социальными фондами стран СНГ.</w:t>
      </w:r>
    </w:p>
    <w:p w14:paraId="7F0222C9" w14:textId="77777777" w:rsidR="00697B34" w:rsidRPr="00A93B54" w:rsidRDefault="00697B34" w:rsidP="00697B34">
      <w:r w:rsidRPr="00A93B54">
        <w:t>"Ассоциация продолжает активно развиваться и расширять свою деятельность с учётом изменяющихся запросов и потребностей общества в сфере социального обеспечения",- заключил он.</w:t>
      </w:r>
    </w:p>
    <w:p w14:paraId="0FFD819E" w14:textId="77777777" w:rsidR="00111D7C" w:rsidRPr="00A93B54" w:rsidRDefault="00697B34" w:rsidP="00697B34">
      <w:hyperlink r:id="rId51" w:history="1">
        <w:r w:rsidRPr="00A93B54">
          <w:rPr>
            <w:rStyle w:val="a3"/>
          </w:rPr>
          <w:t>https://www.trend.az/azerbaijan/society/4050360.html</w:t>
        </w:r>
      </w:hyperlink>
    </w:p>
    <w:p w14:paraId="0B6242F9" w14:textId="77777777" w:rsidR="00697B34" w:rsidRPr="00A93B54" w:rsidRDefault="00697B34" w:rsidP="00697B34"/>
    <w:p w14:paraId="53B00340" w14:textId="77777777" w:rsidR="00111D7C" w:rsidRDefault="00111D7C" w:rsidP="00111D7C">
      <w:pPr>
        <w:pStyle w:val="10"/>
      </w:pPr>
      <w:bookmarkStart w:id="166" w:name="_Toc99271715"/>
      <w:bookmarkStart w:id="167" w:name="_Toc99318660"/>
      <w:bookmarkStart w:id="168" w:name="_Toc165991080"/>
      <w:bookmarkStart w:id="169" w:name="_Toc199487010"/>
      <w:r w:rsidRPr="00A93B54">
        <w:t>Новости пенсионной отрасли стран дальнего зарубежья</w:t>
      </w:r>
      <w:bookmarkEnd w:id="166"/>
      <w:bookmarkEnd w:id="167"/>
      <w:bookmarkEnd w:id="168"/>
      <w:bookmarkEnd w:id="169"/>
    </w:p>
    <w:p w14:paraId="2279A251" w14:textId="77777777" w:rsidR="007D6372" w:rsidRDefault="007D6372" w:rsidP="007D6372">
      <w:pPr>
        <w:pStyle w:val="2"/>
      </w:pPr>
      <w:bookmarkStart w:id="170" w:name="_Hlk199486723"/>
      <w:bookmarkStart w:id="171" w:name="_Toc199487011"/>
      <w:r>
        <w:t>АК&amp;М, 29.05.2025, Британское правительство разработало масштабную реформу пенсионной системы</w:t>
      </w:r>
      <w:bookmarkEnd w:id="171"/>
    </w:p>
    <w:p w14:paraId="2F54BEC4" w14:textId="77777777" w:rsidR="007D6372" w:rsidRDefault="007D6372" w:rsidP="00EB5763">
      <w:pPr>
        <w:pStyle w:val="3"/>
      </w:pPr>
      <w:bookmarkStart w:id="172" w:name="_Toc199487012"/>
      <w:r>
        <w:t>Британское министерство финансов представило детали масштабной реформы пенсионной системы, предусматривающей создание мегафондов. Об этом сообщают зарубежные СМИ со ссылкой на заявление министра финансов Великобритании Рейчел Ривз (Rachel Reeves).</w:t>
      </w:r>
      <w:bookmarkEnd w:id="172"/>
    </w:p>
    <w:p w14:paraId="612727AA" w14:textId="77777777" w:rsidR="007D6372" w:rsidRDefault="007D6372" w:rsidP="007D6372">
      <w:r>
        <w:t>Мегафонды будут обязаны направлять часть инвестиций в британскую экономику, включая строительство, инфраструктуру и технологические стартапы с целью ускорения роста ВВП и повышения доходности пенсионных накоплений граждан по примеру Австралии и Канады.</w:t>
      </w:r>
    </w:p>
    <w:p w14:paraId="36298305" w14:textId="77777777" w:rsidR="007D6372" w:rsidRDefault="007D6372" w:rsidP="007D6372">
      <w:r>
        <w:t>Британское правительство планирует удвоить количество пенсионных мегафондов к 2030 году, потенциально увеличив пенсионные накопления миллионов работников на 6 тыс. фунтов стерлингов.</w:t>
      </w:r>
    </w:p>
    <w:p w14:paraId="71941D9F" w14:textId="77777777" w:rsidR="007D6372" w:rsidRDefault="007D6372" w:rsidP="007D6372">
      <w:r>
        <w:t>Реформы в законопроекте о пенсионных схемах предполагают участие нескольких работодателей и пенсионных фондов местных органов власти в управлении активами на сумму не менее 25 млрд фунтов стерлингов в течение следующих пяти лет.</w:t>
      </w:r>
    </w:p>
    <w:p w14:paraId="5A414F8D" w14:textId="77777777" w:rsidR="007D6372" w:rsidRDefault="007D6372" w:rsidP="007D6372">
      <w:r>
        <w:t>Министерство финансов рассчитывает, что такая схема приведёт к инвестициям в размере 50 млрд фунтов стерлингов в инфраструктурные проекты с целью роста экономики и повышения доходности для вкладчиков, а также к экономии 1 млрд фунтов стерлингов в год.</w:t>
      </w:r>
    </w:p>
    <w:p w14:paraId="1695B88E" w14:textId="77777777" w:rsidR="007D6372" w:rsidRDefault="007D6372" w:rsidP="007D6372">
      <w:r>
        <w:t>К марту 2026 года 86 местных пенсионных фондов планируется объединить в шесть крупных пулов, чтобы упростить управление, снизить издержки и повысить инвестиционную эффективность. Фонды, которые не смогут достичь порога в 25 млрд фунтов стерлингов к 2030 году, должны будут выполнить требование до 2035 года при условии предоставления жизнеспособного плана деятельности.</w:t>
      </w:r>
    </w:p>
    <w:p w14:paraId="08D5DB62" w14:textId="77777777" w:rsidR="007D6372" w:rsidRDefault="007D6372" w:rsidP="007D6372">
      <w:r>
        <w:lastRenderedPageBreak/>
        <w:t>Три крупных фонда — London CIV, Aegon UK и NatWest Cushon — уже взяли на себя обязательства по инвестированию в быстрорастущие компании в рамках программы British Growth Partnership с учётом совокупных активов на сумму 274 млрд фунтов стерлингов.</w:t>
      </w:r>
    </w:p>
    <w:p w14:paraId="0F4DF022" w14:textId="77777777" w:rsidR="007D6372" w:rsidRDefault="007D6372" w:rsidP="007D6372">
      <w:r>
        <w:t xml:space="preserve">Реформы проводятся на фоне заявлений правительства о значительном экономическом росте, новых торговых сделках и снижении процентных ставок. </w:t>
      </w:r>
    </w:p>
    <w:p w14:paraId="3C01FE4D" w14:textId="77777777" w:rsidR="007D6372" w:rsidRPr="007D6372" w:rsidRDefault="007D6372" w:rsidP="007D6372">
      <w:hyperlink r:id="rId52" w:history="1">
        <w:r w:rsidRPr="00F30CB4">
          <w:rPr>
            <w:rStyle w:val="a3"/>
          </w:rPr>
          <w:t>https://www.akm.ru/news/britanskoe_pravitelstvo_razrabotalo_masshtabnuyu_reformu_pensionnoy_sistemy/</w:t>
        </w:r>
      </w:hyperlink>
      <w:r>
        <w:t xml:space="preserve"> </w:t>
      </w:r>
    </w:p>
    <w:p w14:paraId="3385A16C" w14:textId="77777777" w:rsidR="008C2C29" w:rsidRPr="00A93B54" w:rsidRDefault="008C2C29" w:rsidP="008C2C29">
      <w:pPr>
        <w:pStyle w:val="2"/>
      </w:pPr>
      <w:bookmarkStart w:id="173" w:name="_Hlk199486777"/>
      <w:bookmarkStart w:id="174" w:name="_Toc199487013"/>
      <w:bookmarkEnd w:id="170"/>
      <w:r w:rsidRPr="00A93B54">
        <w:t>DailyNewsHungary, 29.05.2025, Вы бы использовали свои пенсионные накопления, чтобы купить дом? Вот что говорят венгры</w:t>
      </w:r>
      <w:bookmarkEnd w:id="174"/>
    </w:p>
    <w:p w14:paraId="288E70B8" w14:textId="77777777" w:rsidR="008C2C29" w:rsidRPr="00A93B54" w:rsidRDefault="008C2C29" w:rsidP="00EB5763">
      <w:pPr>
        <w:pStyle w:val="3"/>
      </w:pPr>
      <w:bookmarkStart w:id="175" w:name="_Toc199487014"/>
      <w:r w:rsidRPr="00A93B54">
        <w:t>Два недавних опроса выявили основные тенденции в планах венгров относительно приобретения жилья и выхода на пенсию в 2025 году.</w:t>
      </w:r>
      <w:bookmarkEnd w:id="175"/>
    </w:p>
    <w:p w14:paraId="7B871D6E" w14:textId="77777777" w:rsidR="008C2C29" w:rsidRPr="00A93B54" w:rsidRDefault="008C2C29" w:rsidP="008C2C29">
      <w:r w:rsidRPr="00A93B54">
        <w:t>11% планируют купить дома в этом году</w:t>
      </w:r>
    </w:p>
    <w:p w14:paraId="0980F5F5" w14:textId="77777777" w:rsidR="008C2C29" w:rsidRPr="00A93B54" w:rsidRDefault="008C2C29" w:rsidP="008C2C29">
      <w:r w:rsidRPr="00A93B54">
        <w:t>Согласно репрезентативному опросу, проведенному CIB Банк, около 11% венгров намерены купить дом в этом году. Из тех, кто планирует приобрести недвижимость, около 40% намерены полагаться исключительно на собственные сбережения. Еще 13% объединят свои сбережения с ипотекой, а 9% планируют дополнить сбережения и ипотеку государственными субсидиями. Интересно, что 10% потенциальных покупателей рассчитывают задействовать свои пенсионные сбережения, а 8% будут использовать средства из розничных государственных ценных бумаг.</w:t>
      </w:r>
    </w:p>
    <w:p w14:paraId="3368682F" w14:textId="77777777" w:rsidR="008C2C29" w:rsidRPr="00A93B54" w:rsidRDefault="008C2C29" w:rsidP="008C2C29">
      <w:r w:rsidRPr="00A93B54">
        <w:t>Четверть венгров откладывают деньги на пенсию</w:t>
      </w:r>
    </w:p>
    <w:p w14:paraId="4771A50C" w14:textId="1F9DF724" w:rsidR="008C2C29" w:rsidRPr="00A93B54" w:rsidRDefault="008C2C29" w:rsidP="008C2C29">
      <w:r w:rsidRPr="00A93B54">
        <w:t>Между тем, отдельный опрос, проведенный ОТП Банк</w:t>
      </w:r>
      <w:r w:rsidR="0005647D">
        <w:t xml:space="preserve"> </w:t>
      </w:r>
      <w:r w:rsidRPr="00A93B54">
        <w:t>Разделение фондов подчеркивает подход страны к пенсионным накоплениям. Только один из четырех венгров регулярно откладывает деньги на пенсию, в то время как еще 8% сделали некоторые сбережения, но не могут постоянно вносить взносы в добровольный пенсионный фонд. Примечательно, что более половины респондентов (53%) заявили, что не планируют рассматривать пенсионные накопления, пока им не исполнится около 40 лет.</w:t>
      </w:r>
    </w:p>
    <w:p w14:paraId="6DD58C42" w14:textId="77777777" w:rsidR="008C2C29" w:rsidRPr="00A93B54" w:rsidRDefault="008C2C29" w:rsidP="008C2C29">
      <w:r w:rsidRPr="00A93B54">
        <w:t>Финансовое планирование выхода на пенсию становится менее приоритетным</w:t>
      </w:r>
    </w:p>
    <w:p w14:paraId="3472A415" w14:textId="77777777" w:rsidR="008C2C29" w:rsidRPr="00A93B54" w:rsidRDefault="008C2C29" w:rsidP="008C2C29">
      <w:r w:rsidRPr="00A93B54">
        <w:t>Эти результаты показывают, что, хотя значительная часть венгров сосредоточена на владении жильем, долгосрочное финансовое планирование выхода на пенсию остается для многих менее приоритетным — часто откладывается на более поздний возраст. Данные также указывают на растущую тенденцию использования различных источников сбережений, включая пенсионные фонды и государственные ценные бумаги, для достижения крупных финансовых целей.</w:t>
      </w:r>
    </w:p>
    <w:p w14:paraId="2D0D86E2" w14:textId="77777777" w:rsidR="008C2C29" w:rsidRPr="00A93B54" w:rsidRDefault="008C2C29" w:rsidP="008C2C29">
      <w:hyperlink r:id="rId53" w:history="1">
        <w:r w:rsidRPr="00A93B54">
          <w:rPr>
            <w:rStyle w:val="a3"/>
          </w:rPr>
          <w:t>https://dailynewshungary.com/ru/pension-savings-home-buying-hungary/</w:t>
        </w:r>
      </w:hyperlink>
      <w:r w:rsidRPr="00A93B54">
        <w:t xml:space="preserve"> </w:t>
      </w:r>
    </w:p>
    <w:p w14:paraId="7AFC49FD" w14:textId="77777777" w:rsidR="00DC4F2E" w:rsidRPr="00A93B54" w:rsidRDefault="00DC4F2E" w:rsidP="00DC4F2E">
      <w:pPr>
        <w:pStyle w:val="2"/>
      </w:pPr>
      <w:bookmarkStart w:id="176" w:name="_Toc199487015"/>
      <w:bookmarkEnd w:id="173"/>
      <w:r w:rsidRPr="00A93B54">
        <w:lastRenderedPageBreak/>
        <w:t>Пенсия.pro, 29.05.2025, Власти Гонконга вынуждают местные пенсионные фонды распродать госдолг США</w:t>
      </w:r>
      <w:bookmarkEnd w:id="176"/>
    </w:p>
    <w:p w14:paraId="3BAF7076" w14:textId="77777777" w:rsidR="00DC4F2E" w:rsidRPr="00A93B54" w:rsidRDefault="00DC4F2E" w:rsidP="00EB5763">
      <w:pPr>
        <w:pStyle w:val="3"/>
      </w:pPr>
      <w:bookmarkStart w:id="177" w:name="_Toc199487016"/>
      <w:r w:rsidRPr="00A93B54">
        <w:t>Главный пенсионный регулятор Гонконга (он же государственный фонд, MPFA) ответил отказом на просьбы местных пенсионных фондов изменить правила инвестирования в госдолг США. Пенсионные деньги могут быть вложены не более чем в 10 % ценных бумаг казначейства Соединенных Штатов Америки, но только в том случае, если США имеют финансовый рейтинг ААА, который показывает высокую степень платежеспособности государства.</w:t>
      </w:r>
      <w:bookmarkEnd w:id="177"/>
    </w:p>
    <w:p w14:paraId="547A3AF4" w14:textId="77777777" w:rsidR="00DC4F2E" w:rsidRPr="00A93B54" w:rsidRDefault="00DC4F2E" w:rsidP="00DC4F2E">
      <w:r w:rsidRPr="00A93B54">
        <w:t>На днях рейтинговое агентство Moody’s понизило рейтинг США с ААА на один пункт. Аналогичные агентства также снизили показатель платежеспособности Штатов. Единственный оставшийся балл ААА у США — от Japan’s Rating &amp; Investment Information Inc. Если он тоже изменится, гонконгские городские пенсионные фонды вынуждены будут срочно распродать госдолг США.</w:t>
      </w:r>
    </w:p>
    <w:p w14:paraId="7034858B" w14:textId="77777777" w:rsidR="00DC4F2E" w:rsidRPr="00A93B54" w:rsidRDefault="00DC4F2E" w:rsidP="00DC4F2E">
      <w:r w:rsidRPr="00A93B54">
        <w:t>Городские пенсионные фонды Гонконга попросили власти пересмотреть это требование, разрешив им сохранить инвестиции в случае, если рейтинг ниже ААА только на один пункт. Но в своем заявлении MPFA заявил, что «не планирует вносить поправки в соответствующие правила», пишет Bloomberg.</w:t>
      </w:r>
    </w:p>
    <w:p w14:paraId="29F41CB5" w14:textId="77777777" w:rsidR="00DC4F2E" w:rsidRPr="00A93B54" w:rsidRDefault="00DC4F2E" w:rsidP="00DC4F2E">
      <w:r w:rsidRPr="00A93B54">
        <w:t>Городские фонды управляют активами на сумму 166 млрд долларов.</w:t>
      </w:r>
    </w:p>
    <w:p w14:paraId="14FE254C" w14:textId="77777777" w:rsidR="00DC4F2E" w:rsidRPr="00A93B54" w:rsidRDefault="00DC4F2E" w:rsidP="00DC4F2E">
      <w:r w:rsidRPr="00A93B54">
        <w:t>Государственный пенсионный фонд Гонконга потерял за апрель около 5,6 млрд долларов США из-за торговой войны между Китаем и Соединенными Штатами Америки. Аналитики подсчитали, что апрельское снижение на 3,2 % — это худший показатель фонда за аналогичные периоды с 2022 года. Гонконгские и китайские акции стали худшими активами для пенсии, за месяц снизившись в цене на 7,1 %.</w:t>
      </w:r>
    </w:p>
    <w:p w14:paraId="74E98A68" w14:textId="77777777" w:rsidR="00DC4F2E" w:rsidRPr="00A93B54" w:rsidRDefault="00DC4F2E" w:rsidP="00DC4F2E">
      <w:hyperlink r:id="rId54" w:history="1">
        <w:r w:rsidRPr="00A93B54">
          <w:rPr>
            <w:rStyle w:val="a3"/>
          </w:rPr>
          <w:t>https://pensiya.pro/news/vlasti-gonkonga-vynuzhdayut-mestnye-pensionnye-fondy-prodat-gosdolg-ssha/</w:t>
        </w:r>
      </w:hyperlink>
      <w:r w:rsidRPr="00A93B54">
        <w:t xml:space="preserve"> </w:t>
      </w:r>
    </w:p>
    <w:p w14:paraId="3E6FA1A8" w14:textId="77777777" w:rsidR="00697B34" w:rsidRPr="00A93B54" w:rsidRDefault="00697B34" w:rsidP="00697B34">
      <w:pPr>
        <w:pStyle w:val="2"/>
      </w:pPr>
      <w:bookmarkStart w:id="178" w:name="_Toc199487017"/>
      <w:bookmarkEnd w:id="129"/>
      <w:r w:rsidRPr="00A93B54">
        <w:t>Накануне.ру, 29.05.2025, Дания повысит пенсионный возраст до 70 лет</w:t>
      </w:r>
      <w:bookmarkEnd w:id="178"/>
    </w:p>
    <w:p w14:paraId="5B9976D5" w14:textId="77777777" w:rsidR="00697B34" w:rsidRPr="00A93B54" w:rsidRDefault="00697B34" w:rsidP="00EB5763">
      <w:pPr>
        <w:pStyle w:val="3"/>
      </w:pPr>
      <w:bookmarkStart w:id="179" w:name="_Toc199487018"/>
      <w:r w:rsidRPr="00A93B54">
        <w:t>Парламент Дании утвердил план поэтапного повышения пенсионного возраста до 70 лет к 2040 году. Изменения коснутся тех, кто родился после 1970 года.</w:t>
      </w:r>
      <w:bookmarkEnd w:id="179"/>
    </w:p>
    <w:p w14:paraId="2970AA30" w14:textId="77777777" w:rsidR="00697B34" w:rsidRPr="00A93B54" w:rsidRDefault="00697B34" w:rsidP="00697B34">
      <w:r w:rsidRPr="00A93B54">
        <w:t>Сейчас пенсионный возраст в Дании 67 лет. В 2030 году он повысится до 68 лет, в 2035-м - до 69, а в 2024-м - до 70. Эта система действует с 2006 года и привязана к росту продолжительности жизни: пенсионный возраст должен расти на один год каждые пять лет. При этом в 2022 году в правительстве страны предложили исключить автоматическую зависимость между продолжительностью жизни и пенсионным возрастом. А в прошлом году премьер-министр Метте Фредериксен заявила, что этот принцип должен быть пересмотрен. Однако решение принято.</w:t>
      </w:r>
    </w:p>
    <w:p w14:paraId="623DC0FD" w14:textId="77777777" w:rsidR="00697B34" w:rsidRPr="00A93B54" w:rsidRDefault="00697B34" w:rsidP="00697B34">
      <w:r w:rsidRPr="00A93B54">
        <w:t xml:space="preserve">В датских СМИ пишут, что многие люди недовольны: не все работники могут работать до 70 лет. Когда в этих условиях жить? Люди всю жизнь платят налоги, а пенсию им все отодвигают. Президент Датской конфедерации профсоюзов Йеспер Эттруп </w:t>
      </w:r>
      <w:r w:rsidRPr="00A93B54">
        <w:lastRenderedPageBreak/>
        <w:t>Расмуссен считает, что это несправедливо. У людей отбирают право на достойную старость.</w:t>
      </w:r>
    </w:p>
    <w:p w14:paraId="762183AC" w14:textId="77777777" w:rsidR="00697B34" w:rsidRPr="00A93B54" w:rsidRDefault="00697B34" w:rsidP="00697B34">
      <w:r w:rsidRPr="00A93B54">
        <w:t>Ожидаемая продолжительность жизни (ОПЖ) при рождении в Дании, по данным ООН, оставляет 81 год. К 2040 году она прогнозируется на уровне 84 лет. Но рост ОПЖ является предлогом. Причиной является то, что в Дании, как и в других странах, крайне низкая рождаемость, а население стареет. На одного работающего приходится все больше пенсионеров, поэтому количество пенсионеров сокращается таким способом - отодвиганием пенсионного возраста.</w:t>
      </w:r>
    </w:p>
    <w:p w14:paraId="7EC54E8C" w14:textId="77777777" w:rsidR="00697B34" w:rsidRPr="00A93B54" w:rsidRDefault="00697B34" w:rsidP="00697B34">
      <w:r w:rsidRPr="00A93B54">
        <w:t>В перечень список стран с самым высоким пенсионным возрастом входят Италия, Австралия, Нидерланды, Греция, Исландия, где он равен 67 годам. Однако в других странах уже приняли решение о таком же повышении или, как во Франции или Норвегии, он 67 лет для всех, у кого нет 42 лет страхового стажа. Во многих странах признают, что пенсионный возраст придется повышать и дальше или же, без формального его повышения, ужесточать условия для выхода на пенсию.</w:t>
      </w:r>
    </w:p>
    <w:p w14:paraId="726354CE" w14:textId="77777777" w:rsidR="00CA32BC" w:rsidRPr="00A93B54" w:rsidRDefault="00697B34" w:rsidP="00697B34">
      <w:hyperlink r:id="rId55" w:history="1">
        <w:r w:rsidRPr="00A93B54">
          <w:rPr>
            <w:rStyle w:val="a3"/>
          </w:rPr>
          <w:t>https://www.nakanune.ru/news/2025/05/29/22822591/</w:t>
        </w:r>
      </w:hyperlink>
    </w:p>
    <w:p w14:paraId="67B95E17" w14:textId="77777777" w:rsidR="004B40B1" w:rsidRPr="00A93B54" w:rsidRDefault="004B40B1" w:rsidP="004B40B1">
      <w:pPr>
        <w:pStyle w:val="2"/>
      </w:pPr>
      <w:bookmarkStart w:id="180" w:name="_Toc199487019"/>
      <w:r w:rsidRPr="00A93B54">
        <w:t>ForkL, 28.05.2025, Минтруда США отменило дискриминацию биткоина в пенсионных фондах</w:t>
      </w:r>
      <w:bookmarkEnd w:id="180"/>
    </w:p>
    <w:p w14:paraId="4D5B90EA" w14:textId="77777777" w:rsidR="004B40B1" w:rsidRPr="00A93B54" w:rsidRDefault="004B40B1" w:rsidP="00EB5763">
      <w:pPr>
        <w:pStyle w:val="3"/>
      </w:pPr>
      <w:bookmarkStart w:id="181" w:name="_Toc199487020"/>
      <w:r w:rsidRPr="00A93B54">
        <w:t>Министерство труда США отменило рекомендации доверенным управляющим не рассматривать криптовалюты в качестве инвестиций для пенсионных планов 401 (k).</w:t>
      </w:r>
      <w:bookmarkEnd w:id="181"/>
    </w:p>
    <w:p w14:paraId="4CD344D0" w14:textId="77777777" w:rsidR="004B40B1" w:rsidRPr="00A93B54" w:rsidRDefault="004B40B1" w:rsidP="004B40B1">
      <w:r w:rsidRPr="00A93B54">
        <w:t>В 2022 году беспокойство у ведомства вызвало намерение Fidelity Investments предложить аккумулирование биткоинов для трудовых накоплений. Тогда же министерство выпустило соответствующее указание, которое вызвало негативную реакцию в индустрии.</w:t>
      </w:r>
    </w:p>
    <w:p w14:paraId="6003B74D" w14:textId="77777777" w:rsidR="004B40B1" w:rsidRPr="00A93B54" w:rsidRDefault="004B40B1" w:rsidP="004B40B1">
      <w:r w:rsidRPr="00A93B54">
        <w:t>«Минтруда администрации [президента Джо] Байдена сделало выбор, несправедливо манипулируя ситуацией. Мы откатываем это превышение полномочий и разъясняем, что инвестиционные решения должны приниматься фидуциариями, а не бюрократами округа Колумбия», — заявила нынешняя глава правительственного департамента Лори Чавес-ДеРемер.</w:t>
      </w:r>
    </w:p>
    <w:p w14:paraId="099BF9B7" w14:textId="77777777" w:rsidR="004B40B1" w:rsidRPr="00A93B54" w:rsidRDefault="004B40B1" w:rsidP="004B40B1">
      <w:r w:rsidRPr="00A93B54">
        <w:t>Согласно пресс-релизу, изменение подхода министерства подтверждает его возврат к «нейтральной позиции». В ведомстве отметили, что не поощряют и не одобряют решения управляющих фондами включить криптовалюты в инвестиционные планы.</w:t>
      </w:r>
    </w:p>
    <w:p w14:paraId="3FC794CF" w14:textId="77777777" w:rsidR="004B40B1" w:rsidRPr="00A93B54" w:rsidRDefault="004B40B1" w:rsidP="004B40B1">
      <w:r w:rsidRPr="00A93B54">
        <w:t>Напомним, в апреле антикриптовалютные рекомендации отменила ФРС.</w:t>
      </w:r>
    </w:p>
    <w:p w14:paraId="66A48CEF" w14:textId="77777777" w:rsidR="004B40B1" w:rsidRPr="00A93B54" w:rsidRDefault="004B40B1" w:rsidP="004B40B1">
      <w:r w:rsidRPr="00A93B54">
        <w:t>До этого Федеральная корпорация по страхованию депозитов разрешила поднадзорным организациям осуществлять связанную с цифровыми активами деятельность без предварительного согласования.</w:t>
      </w:r>
    </w:p>
    <w:p w14:paraId="51BF8E74" w14:textId="77777777" w:rsidR="00697B34" w:rsidRPr="00A93B54" w:rsidRDefault="004B40B1" w:rsidP="004B40B1">
      <w:hyperlink r:id="rId56" w:history="1">
        <w:r w:rsidRPr="00A93B54">
          <w:rPr>
            <w:rStyle w:val="a3"/>
          </w:rPr>
          <w:t>https://forklog.com/news/mintruda-ssha-otmenilo-diskriminatsiyu-bitkoina-v-pensionnyh-fondah</w:t>
        </w:r>
      </w:hyperlink>
    </w:p>
    <w:p w14:paraId="217F0948" w14:textId="77777777" w:rsidR="00CA32BC" w:rsidRPr="0090779C" w:rsidRDefault="00CA32BC" w:rsidP="00CA32BC"/>
    <w:sectPr w:rsidR="00CA32BC" w:rsidRPr="0090779C" w:rsidSect="00B01BEA">
      <w:headerReference w:type="default" r:id="rId57"/>
      <w:footerReference w:type="defaul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2D94" w14:textId="77777777" w:rsidR="00513521" w:rsidRDefault="00513521">
      <w:r>
        <w:separator/>
      </w:r>
    </w:p>
  </w:endnote>
  <w:endnote w:type="continuationSeparator" w:id="0">
    <w:p w14:paraId="7E5DE9F7" w14:textId="77777777" w:rsidR="00513521" w:rsidRDefault="0051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812A" w14:textId="77777777" w:rsidR="007D6372" w:rsidRPr="00D64E5C" w:rsidRDefault="007D637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37E33" w:rsidRPr="00F37E33">
      <w:rPr>
        <w:rFonts w:ascii="Cambria" w:hAnsi="Cambria"/>
        <w:b/>
        <w:noProof/>
      </w:rPr>
      <w:t>4</w:t>
    </w:r>
    <w:r w:rsidRPr="00CB47BF">
      <w:rPr>
        <w:b/>
      </w:rPr>
      <w:fldChar w:fldCharType="end"/>
    </w:r>
  </w:p>
  <w:p w14:paraId="2C05E8EC" w14:textId="77777777" w:rsidR="007D6372" w:rsidRPr="00D15988" w:rsidRDefault="007D637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C8A3" w14:textId="77777777" w:rsidR="00513521" w:rsidRDefault="00513521">
      <w:r>
        <w:separator/>
      </w:r>
    </w:p>
  </w:footnote>
  <w:footnote w:type="continuationSeparator" w:id="0">
    <w:p w14:paraId="51DFE022" w14:textId="77777777" w:rsidR="00513521" w:rsidRDefault="0051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F16C" w14:textId="77777777" w:rsidR="007D6372" w:rsidRDefault="00000000" w:rsidP="00122493">
    <w:pPr>
      <w:tabs>
        <w:tab w:val="left" w:pos="555"/>
        <w:tab w:val="right" w:pos="9071"/>
      </w:tabs>
      <w:jc w:val="center"/>
    </w:pPr>
    <w:r>
      <w:rPr>
        <w:noProof/>
      </w:rPr>
      <w:pict w14:anchorId="76608A08">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682DB7A" w14:textId="77777777" w:rsidR="007D6372" w:rsidRPr="000C041B" w:rsidRDefault="007D6372" w:rsidP="00122493">
                <w:pPr>
                  <w:ind w:right="423"/>
                  <w:jc w:val="center"/>
                  <w:rPr>
                    <w:rFonts w:cs="Arial"/>
                    <w:b/>
                    <w:color w:val="EEECE1"/>
                    <w:sz w:val="6"/>
                    <w:szCs w:val="6"/>
                  </w:rPr>
                </w:pPr>
                <w:r w:rsidRPr="000C041B">
                  <w:rPr>
                    <w:rFonts w:cs="Arial"/>
                    <w:b/>
                    <w:color w:val="EEECE1"/>
                    <w:sz w:val="6"/>
                    <w:szCs w:val="6"/>
                  </w:rPr>
                  <w:t xml:space="preserve">        </w:t>
                </w:r>
              </w:p>
              <w:p w14:paraId="552AA911" w14:textId="77777777" w:rsidR="007D6372" w:rsidRPr="00D15988" w:rsidRDefault="007D637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0A4D188" w14:textId="77777777" w:rsidR="007D6372" w:rsidRPr="007336C7" w:rsidRDefault="007D6372" w:rsidP="00122493">
                <w:pPr>
                  <w:ind w:right="423"/>
                  <w:rPr>
                    <w:rFonts w:cs="Arial"/>
                  </w:rPr>
                </w:pPr>
              </w:p>
              <w:p w14:paraId="2E073EE0" w14:textId="77777777" w:rsidR="007D6372" w:rsidRPr="00267F53" w:rsidRDefault="007D6372" w:rsidP="00122493"/>
            </w:txbxContent>
          </v:textbox>
        </v:roundrect>
      </w:pict>
    </w:r>
    <w:r w:rsidR="007D6372">
      <w:t xml:space="preserve">             </w:t>
    </w:r>
  </w:p>
  <w:p w14:paraId="1AA1AA62" w14:textId="77777777" w:rsidR="007D6372" w:rsidRDefault="007D637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97CAE">
      <w:rPr>
        <w:noProof/>
      </w:rPr>
      <w:pict w14:anchorId="709C4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159424">
    <w:abstractNumId w:val="25"/>
  </w:num>
  <w:num w:numId="2" w16cid:durableId="46494886">
    <w:abstractNumId w:val="12"/>
  </w:num>
  <w:num w:numId="3" w16cid:durableId="1201698649">
    <w:abstractNumId w:val="27"/>
  </w:num>
  <w:num w:numId="4" w16cid:durableId="591090851">
    <w:abstractNumId w:val="17"/>
  </w:num>
  <w:num w:numId="5" w16cid:durableId="1000936448">
    <w:abstractNumId w:val="18"/>
  </w:num>
  <w:num w:numId="6" w16cid:durableId="5520828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204010">
    <w:abstractNumId w:val="24"/>
  </w:num>
  <w:num w:numId="8" w16cid:durableId="765922479">
    <w:abstractNumId w:val="21"/>
  </w:num>
  <w:num w:numId="9" w16cid:durableId="7015174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497215">
    <w:abstractNumId w:val="16"/>
  </w:num>
  <w:num w:numId="11" w16cid:durableId="2000694618">
    <w:abstractNumId w:val="15"/>
  </w:num>
  <w:num w:numId="12" w16cid:durableId="135883016">
    <w:abstractNumId w:val="10"/>
  </w:num>
  <w:num w:numId="13" w16cid:durableId="300619402">
    <w:abstractNumId w:val="9"/>
  </w:num>
  <w:num w:numId="14" w16cid:durableId="1807628478">
    <w:abstractNumId w:val="7"/>
  </w:num>
  <w:num w:numId="15" w16cid:durableId="2014608010">
    <w:abstractNumId w:val="6"/>
  </w:num>
  <w:num w:numId="16" w16cid:durableId="333923045">
    <w:abstractNumId w:val="5"/>
  </w:num>
  <w:num w:numId="17" w16cid:durableId="340812884">
    <w:abstractNumId w:val="4"/>
  </w:num>
  <w:num w:numId="18" w16cid:durableId="2118598944">
    <w:abstractNumId w:val="8"/>
  </w:num>
  <w:num w:numId="19" w16cid:durableId="1165517005">
    <w:abstractNumId w:val="3"/>
  </w:num>
  <w:num w:numId="20" w16cid:durableId="1677879182">
    <w:abstractNumId w:val="2"/>
  </w:num>
  <w:num w:numId="21" w16cid:durableId="651297201">
    <w:abstractNumId w:val="1"/>
  </w:num>
  <w:num w:numId="22" w16cid:durableId="1049449845">
    <w:abstractNumId w:val="0"/>
  </w:num>
  <w:num w:numId="23" w16cid:durableId="1946813867">
    <w:abstractNumId w:val="19"/>
  </w:num>
  <w:num w:numId="24" w16cid:durableId="896864927">
    <w:abstractNumId w:val="26"/>
  </w:num>
  <w:num w:numId="25" w16cid:durableId="1321153102">
    <w:abstractNumId w:val="20"/>
  </w:num>
  <w:num w:numId="26" w16cid:durableId="2077315655">
    <w:abstractNumId w:val="13"/>
  </w:num>
  <w:num w:numId="27" w16cid:durableId="1955405223">
    <w:abstractNumId w:val="11"/>
  </w:num>
  <w:num w:numId="28" w16cid:durableId="1066417847">
    <w:abstractNumId w:val="22"/>
  </w:num>
  <w:num w:numId="29" w16cid:durableId="709963974">
    <w:abstractNumId w:val="23"/>
  </w:num>
  <w:num w:numId="30" w16cid:durableId="2057390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1F1"/>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4EDA"/>
    <w:rsid w:val="000551CD"/>
    <w:rsid w:val="00055295"/>
    <w:rsid w:val="0005647D"/>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461"/>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201"/>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F09"/>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0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1EA"/>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3C15"/>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0B1"/>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76D"/>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521"/>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9E2"/>
    <w:rsid w:val="00523ED3"/>
    <w:rsid w:val="00525052"/>
    <w:rsid w:val="005256C5"/>
    <w:rsid w:val="005259E3"/>
    <w:rsid w:val="00526076"/>
    <w:rsid w:val="00526770"/>
    <w:rsid w:val="00526F34"/>
    <w:rsid w:val="00527B68"/>
    <w:rsid w:val="00527E63"/>
    <w:rsid w:val="00531A36"/>
    <w:rsid w:val="00532075"/>
    <w:rsid w:val="005322A3"/>
    <w:rsid w:val="005326A1"/>
    <w:rsid w:val="0053358F"/>
    <w:rsid w:val="00533DBD"/>
    <w:rsid w:val="00534D73"/>
    <w:rsid w:val="005356FF"/>
    <w:rsid w:val="00535B74"/>
    <w:rsid w:val="00535FC9"/>
    <w:rsid w:val="0053687C"/>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3B2F"/>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2B1"/>
    <w:rsid w:val="00660A06"/>
    <w:rsid w:val="00660B65"/>
    <w:rsid w:val="00660DA5"/>
    <w:rsid w:val="00661167"/>
    <w:rsid w:val="006611BC"/>
    <w:rsid w:val="00661C94"/>
    <w:rsid w:val="00661DF5"/>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0B2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34"/>
    <w:rsid w:val="00697BFE"/>
    <w:rsid w:val="00697FA1"/>
    <w:rsid w:val="006A044A"/>
    <w:rsid w:val="006A094F"/>
    <w:rsid w:val="006A0990"/>
    <w:rsid w:val="006A0EBC"/>
    <w:rsid w:val="006A1778"/>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07F62"/>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2F72"/>
    <w:rsid w:val="0078306E"/>
    <w:rsid w:val="007840CB"/>
    <w:rsid w:val="00784873"/>
    <w:rsid w:val="007849D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15D"/>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1B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2E3"/>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078"/>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372"/>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687"/>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2FF0"/>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C29"/>
    <w:rsid w:val="008C2ECF"/>
    <w:rsid w:val="008C3470"/>
    <w:rsid w:val="008C3493"/>
    <w:rsid w:val="008C3B1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17D"/>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321"/>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303"/>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3A6D"/>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3DE8"/>
    <w:rsid w:val="00A74307"/>
    <w:rsid w:val="00A74D92"/>
    <w:rsid w:val="00A74FB3"/>
    <w:rsid w:val="00A75B2B"/>
    <w:rsid w:val="00A760F1"/>
    <w:rsid w:val="00A76600"/>
    <w:rsid w:val="00A7660C"/>
    <w:rsid w:val="00A76C23"/>
    <w:rsid w:val="00A76D50"/>
    <w:rsid w:val="00A76EF9"/>
    <w:rsid w:val="00A77AA3"/>
    <w:rsid w:val="00A77BCC"/>
    <w:rsid w:val="00A77F43"/>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B54"/>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8A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3E91"/>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DD5"/>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97CAE"/>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223A"/>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483E"/>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1D7E"/>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4F2E"/>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5492"/>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662"/>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63"/>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7E33"/>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CB6"/>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B9491"/>
  <w15:docId w15:val="{6AE3F169-82D3-3245-B0FB-F37E27F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849D3"/>
    <w:rPr>
      <w:color w:val="605E5C"/>
      <w:shd w:val="clear" w:color="auto" w:fill="E1DFDD"/>
    </w:rPr>
  </w:style>
  <w:style w:type="paragraph" w:customStyle="1" w:styleId="DocumentBody">
    <w:name w:val="DocumentBody"/>
    <w:basedOn w:val="a"/>
    <w:link w:val="DocumentBody0"/>
    <w:qFormat/>
    <w:rsid w:val="00892FF0"/>
    <w:rPr>
      <w:rFonts w:ascii="Arial" w:eastAsia="Calibri" w:hAnsi="Arial"/>
      <w:sz w:val="20"/>
      <w:szCs w:val="20"/>
      <w:lang w:eastAsia="en-US"/>
    </w:rPr>
  </w:style>
  <w:style w:type="character" w:customStyle="1" w:styleId="DocumentBody0">
    <w:name w:val="DocumentBody Знак"/>
    <w:link w:val="DocumentBody"/>
    <w:rsid w:val="00892FF0"/>
    <w:rPr>
      <w:rFonts w:ascii="Arial" w:eastAsia="Calibri" w:hAnsi="Arial"/>
      <w:lang w:eastAsia="en-US"/>
    </w:rPr>
  </w:style>
  <w:style w:type="character" w:customStyle="1" w:styleId="DocumentOriginalLink">
    <w:name w:val="Document_OriginalLink"/>
    <w:uiPriority w:val="1"/>
    <w:qFormat/>
    <w:rsid w:val="00892FF0"/>
    <w:rPr>
      <w:rFonts w:ascii="Arial" w:hAnsi="Arial"/>
      <w:b w:val="0"/>
      <w:color w:val="0000FF"/>
      <w:sz w:val="18"/>
      <w:u w:val="single"/>
    </w:rPr>
  </w:style>
  <w:style w:type="character" w:customStyle="1" w:styleId="DocumentSource">
    <w:name w:val="Document_Source"/>
    <w:uiPriority w:val="1"/>
    <w:qFormat/>
    <w:rsid w:val="00892FF0"/>
    <w:rPr>
      <w:rFonts w:ascii="Arial" w:hAnsi="Arial"/>
      <w:b w:val="0"/>
      <w:i/>
      <w:sz w:val="22"/>
    </w:rPr>
  </w:style>
  <w:style w:type="character" w:customStyle="1" w:styleId="DocumentName">
    <w:name w:val="Document_Name"/>
    <w:uiPriority w:val="1"/>
    <w:qFormat/>
    <w:rsid w:val="00892FF0"/>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rossiyane-nazvali-zhelannuyu-summu-sberezhenij-na-detej/" TargetMode="External"/><Relationship Id="rId18" Type="http://schemas.openxmlformats.org/officeDocument/2006/relationships/hyperlink" Target="https://www.eg-online.ru/article/497703/" TargetMode="External"/><Relationship Id="rId26" Type="http://schemas.openxmlformats.org/officeDocument/2006/relationships/hyperlink" Target="https://47news.ru/articles/270398/" TargetMode="External"/><Relationship Id="rId39" Type="http://schemas.openxmlformats.org/officeDocument/2006/relationships/hyperlink" Target="https://www.banki.ru/news/lenta/?category=lenta&amp;id=11014518" TargetMode="External"/><Relationship Id="rId21" Type="http://schemas.openxmlformats.org/officeDocument/2006/relationships/hyperlink" Target="https://pensiya.pro/news/czb-sobiraetsya-razreshit-npf-bolee-chem-vdvoe-narastit-riskovannye-aktivy/" TargetMode="External"/><Relationship Id="rId34" Type="http://schemas.openxmlformats.org/officeDocument/2006/relationships/hyperlink" Target="https://www.banki.ru/news/daytheme/?category=daytheme&amp;id=11013771" TargetMode="External"/><Relationship Id="rId42" Type="http://schemas.openxmlformats.org/officeDocument/2006/relationships/hyperlink" Target="https://nebohod.media/nashi_smi/u_f/397484/" TargetMode="External"/><Relationship Id="rId47" Type="http://schemas.openxmlformats.org/officeDocument/2006/relationships/hyperlink" Target="https://pensiya.pro/news/bank-rossii-razreshil-kvalificzirovannym-investoram-vkladyvatsya-v-bitkoin/" TargetMode="External"/><Relationship Id="rId50" Type="http://schemas.openxmlformats.org/officeDocument/2006/relationships/hyperlink" Target="https://www.trend.az/azerbaijan/society/4050368.html" TargetMode="External"/><Relationship Id="rId55" Type="http://schemas.openxmlformats.org/officeDocument/2006/relationships/hyperlink" Target="https://www.nakanune.ru/news/2025/05/29/22822591/" TargetMode="External"/><Relationship Id="rId7" Type="http://schemas.openxmlformats.org/officeDocument/2006/relationships/image" Target="media/image1.png"/><Relationship Id="rId12" Type="http://schemas.openxmlformats.org/officeDocument/2006/relationships/hyperlink" Target="https://companies.rbc.ru/news/PjVNMuak5t/npf-buduschee-otkryil-novyij-multifunktsionalnyij-ofis-v-sankt-peterburge/" TargetMode="External"/><Relationship Id="rId17" Type="http://schemas.openxmlformats.org/officeDocument/2006/relationships/hyperlink" Target="https://www.vesti.ru/article/4525251" TargetMode="External"/><Relationship Id="rId25" Type="http://schemas.openxmlformats.org/officeDocument/2006/relationships/hyperlink" Target="https://volgograd-trv.ru/news/obschestvo/96620-volgogradcam-rasskazali-o-preimuschestvah-programmy-dolgosrochnyh-sberezhenij.html" TargetMode="External"/><Relationship Id="rId33" Type="http://schemas.openxmlformats.org/officeDocument/2006/relationships/hyperlink" Target="https://express-vesti.ru/2025/05/29/rossijanam-rasskazali-kak-poluchit-dobavku-k-pensii/" TargetMode="External"/><Relationship Id="rId38" Type="http://schemas.openxmlformats.org/officeDocument/2006/relationships/hyperlink" Target="https://prufy.ru/news/society/168903-ostaneshsya_bez_vyplat_chto_budet_s_rossiyanami_kotorym_ne_khvatilo_pensionnykh_ballov/" TargetMode="External"/><Relationship Id="rId46" Type="http://schemas.openxmlformats.org/officeDocument/2006/relationships/hyperlink" Target="https://companies.rbc.ru/news/WlsLFhiKbD/80-rossiyan-hotyat-povyisit-svoyu-fingramotnost/"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z.ru/1894321/anna-kaledina/pensionnyi-razvorot-cb-planiruet-vvesti-period-ohlazdenia-dla-programmy-dolgosrocnyh-sberezenii" TargetMode="External"/><Relationship Id="rId20" Type="http://schemas.openxmlformats.org/officeDocument/2006/relationships/hyperlink" Target="https://www.napf.ru/news/napf_news/eksperty-minfina-i-napf-oboznachili-novye-gorizonty-dlya-biznesa-/" TargetMode="External"/><Relationship Id="rId29" Type="http://schemas.openxmlformats.org/officeDocument/2006/relationships/hyperlink" Target="https://mak-project.ru/2025-05/4188402-ehkspert-prezidentskojj-akademii-v-sankt-peterburge-o-fgcv/" TargetMode="External"/><Relationship Id="rId41" Type="http://schemas.openxmlformats.org/officeDocument/2006/relationships/hyperlink" Target="https://pensiya.pro/metod-konvertov-naoborot-hitraya-tehnika-chtoby-vsegda-byli-dengi-na-budushhee/" TargetMode="External"/><Relationship Id="rId54" Type="http://schemas.openxmlformats.org/officeDocument/2006/relationships/hyperlink" Target="https://pensiya.pro/news/vlasti-gonkonga-vynuzhdayut-mestnye-pensionnye-fondy-prodat-gosdolg-ssh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n-news.ru/news/89650" TargetMode="External"/><Relationship Id="rId24" Type="http://schemas.openxmlformats.org/officeDocument/2006/relationships/hyperlink" Target="https://www.dp.ru/a/2025/05/29/ne-do-akcij-budushhie-pensioneri" TargetMode="External"/><Relationship Id="rId32" Type="http://schemas.openxmlformats.org/officeDocument/2006/relationships/hyperlink" Target="https://abnews.ru/news/2025/5/29/nazvan-razmer-fiksirovannoj-pensii-v-2025-godu" TargetMode="External"/><Relationship Id="rId37" Type="http://schemas.openxmlformats.org/officeDocument/2006/relationships/hyperlink" Target="https://konkurent.ru/article/77681" TargetMode="External"/><Relationship Id="rId40" Type="http://schemas.openxmlformats.org/officeDocument/2006/relationships/hyperlink" Target="https://www.1rre.ru/2649989-fathlislamova-o-finansovom-bremeni-pensionerov-polovina-pensii-na-produkty.html" TargetMode="External"/><Relationship Id="rId45" Type="http://schemas.openxmlformats.org/officeDocument/2006/relationships/hyperlink" Target="https://rg.ru/2025/05/29/pochti-kazhdyj-rubl-na-schetu.html" TargetMode="External"/><Relationship Id="rId53" Type="http://schemas.openxmlformats.org/officeDocument/2006/relationships/hyperlink" Target="https://dailynewshungary.com/ru/pension-savings-home-buying-hungary/"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businesstv.ru/programs/103/36358/" TargetMode="External"/><Relationship Id="rId23" Type="http://schemas.openxmlformats.org/officeDocument/2006/relationships/image" Target="media/image3.png"/><Relationship Id="rId28" Type="http://schemas.openxmlformats.org/officeDocument/2006/relationships/hyperlink" Target="https://azned.net/uproshhennoe-podklyuchenie-k-programme-dolgosrochnyh-sberezhenij-i-novye-usloviya-rastorzheniya-dogovorov/" TargetMode="External"/><Relationship Id="rId36" Type="http://schemas.openxmlformats.org/officeDocument/2006/relationships/hyperlink" Target="https://konkurent.ru/article/77680" TargetMode="External"/><Relationship Id="rId49" Type="http://schemas.openxmlformats.org/officeDocument/2006/relationships/hyperlink" Target="https://expert.ru/finance/rossiyane-ostavlyayut-svoi-sotsialnye-vyplaty-bankam/" TargetMode="External"/><Relationship Id="rId57" Type="http://schemas.openxmlformats.org/officeDocument/2006/relationships/header" Target="header1.xml"/><Relationship Id="rId10" Type="http://schemas.openxmlformats.org/officeDocument/2006/relationships/hyperlink" Target="https://frankmedia.ru/203682" TargetMode="External"/><Relationship Id="rId19" Type="http://schemas.openxmlformats.org/officeDocument/2006/relationships/hyperlink" Target="https://www.finmarket.ru/news/6406469" TargetMode="External"/><Relationship Id="rId31" Type="http://schemas.openxmlformats.org/officeDocument/2006/relationships/hyperlink" Target="https://ria.ru/20250529/putin-2019777641.html" TargetMode="External"/><Relationship Id="rId44" Type="http://schemas.openxmlformats.org/officeDocument/2006/relationships/hyperlink" Target="https://tmn.aif.ru/society/na-kakie-lgoty-mogut-mogut-rasschityvat-otcy-pri-vyhode-na-pensiyu" TargetMode="External"/><Relationship Id="rId52" Type="http://schemas.openxmlformats.org/officeDocument/2006/relationships/hyperlink" Target="https://www.akm.ru/news/britanskoe_pravitelstvo_razrabotalo_masshtabnuyu_reformu_pensionnoy_sistemy/"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terfax.ru/russia/1028538" TargetMode="External"/><Relationship Id="rId14" Type="http://schemas.openxmlformats.org/officeDocument/2006/relationships/hyperlink" Target="https://nv86.ru/news/ugra/1687138/" TargetMode="External"/><Relationship Id="rId22" Type="http://schemas.openxmlformats.org/officeDocument/2006/relationships/image" Target="media/image2.png"/><Relationship Id="rId27" Type="http://schemas.openxmlformats.org/officeDocument/2006/relationships/hyperlink" Target="http://nvinder.ru/article/vypusk-no-55-21685-ot-29-maya-2025-g/129155-dolgosrochno-i-s-vygodoy" TargetMode="External"/><Relationship Id="rId30" Type="http://schemas.openxmlformats.org/officeDocument/2006/relationships/hyperlink" Target="https://www.pnp.ru/economics/v-gosdumu-vnesli-zakonoproekt-ob-ispolnenii-byudzheta-socfonda-za-2024-god.html" TargetMode="External"/><Relationship Id="rId35" Type="http://schemas.openxmlformats.org/officeDocument/2006/relationships/hyperlink" Target="http://pbroker.ru/?p=80235" TargetMode="External"/><Relationship Id="rId43" Type="http://schemas.openxmlformats.org/officeDocument/2006/relationships/hyperlink" Target="https://news.ru/society/chetyrehkratnyj-olimpijskij-chempion-posetoval-na-razmer-pensii-v-rossii" TargetMode="External"/><Relationship Id="rId48" Type="http://schemas.openxmlformats.org/officeDocument/2006/relationships/hyperlink" Target="https://profile.ru/news/economy/uvelichenie-obemov-medpomoshhi-indeksaciya-pensij-rasshirenie-mer-gospodderzhki-ispolnenie-bjudzheta-v-2024-godu-obsudili-v-kabmine-1710502/" TargetMode="External"/><Relationship Id="rId56" Type="http://schemas.openxmlformats.org/officeDocument/2006/relationships/hyperlink" Target="https://forklog.com/news/mintruda-ssha-otmenilo-diskriminatsiyu-bitkoina-v-pensionnyh-fondah" TargetMode="External"/><Relationship Id="rId8" Type="http://schemas.openxmlformats.org/officeDocument/2006/relationships/hyperlink" Target="https://www.vedomosti.ru/finance/news/2025/05/29/1113745-bank-rossii-izmenit" TargetMode="External"/><Relationship Id="rId51" Type="http://schemas.openxmlformats.org/officeDocument/2006/relationships/hyperlink" Target="https://www.trend.az/azerbaijan/society/4050360.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27253</Words>
  <Characters>155344</Characters>
  <Application>Microsoft Office Word</Application>
  <DocSecurity>0</DocSecurity>
  <Lines>1294</Lines>
  <Paragraphs>364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182233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35</cp:revision>
  <cp:lastPrinted>2025-05-30T05:41:00Z</cp:lastPrinted>
  <dcterms:created xsi:type="dcterms:W3CDTF">2025-05-21T10:20:00Z</dcterms:created>
  <dcterms:modified xsi:type="dcterms:W3CDTF">2025-05-30T05:41:00Z</dcterms:modified>
  <cp:category>НАПФ</cp:category>
  <cp:contentStatus>И-Консалтинг</cp:contentStatus>
</cp:coreProperties>
</file>